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2F0B" w14:textId="7CA43DC6" w:rsidR="00FB60DE" w:rsidRPr="00322DCB" w:rsidRDefault="00FB60DE" w:rsidP="00D6617A">
      <w:pPr>
        <w:pStyle w:val="Default"/>
        <w:rPr>
          <w:color w:val="000000" w:themeColor="text1"/>
          <w:u w:val="single"/>
        </w:rPr>
      </w:pPr>
    </w:p>
    <w:p w14:paraId="60959AA0" w14:textId="31D1240D"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24805E56" w14:textId="77777777" w:rsidR="00892D78" w:rsidRPr="00322DCB" w:rsidRDefault="00892D78" w:rsidP="00D6617A">
      <w:pPr>
        <w:pStyle w:val="Default"/>
        <w:rPr>
          <w:b/>
          <w:color w:val="000000" w:themeColor="text1"/>
          <w:sz w:val="32"/>
          <w:szCs w:val="32"/>
        </w:rPr>
      </w:pPr>
    </w:p>
    <w:p w14:paraId="4AAEA697" w14:textId="77777777" w:rsidR="000C7A6E" w:rsidRPr="00322DCB" w:rsidRDefault="000C7A6E" w:rsidP="008557DA">
      <w:pPr>
        <w:pStyle w:val="Default"/>
        <w:rPr>
          <w:b/>
          <w:color w:val="000000" w:themeColor="text1"/>
          <w:sz w:val="32"/>
          <w:szCs w:val="32"/>
        </w:rPr>
      </w:pPr>
    </w:p>
    <w:p w14:paraId="58FCE727" w14:textId="6E7C9840" w:rsidR="000C7A6E" w:rsidRPr="0024470E" w:rsidRDefault="00F14FC5" w:rsidP="000C7A6E">
      <w:pPr>
        <w:pStyle w:val="Default"/>
        <w:rPr>
          <w:b/>
          <w:color w:val="000000" w:themeColor="text1"/>
          <w:sz w:val="32"/>
          <w:szCs w:val="32"/>
          <w:lang w:val="en-US"/>
        </w:rPr>
      </w:pPr>
      <w:r w:rsidRPr="0024470E">
        <w:rPr>
          <w:b/>
          <w:bCs/>
          <w:color w:val="000000" w:themeColor="text1"/>
          <w:sz w:val="32"/>
          <w:szCs w:val="32"/>
          <w:lang w:val="en-US"/>
        </w:rPr>
        <w:t xml:space="preserve">A Very Hot Item: Thermoplastics </w:t>
      </w:r>
      <w:proofErr w:type="gramStart"/>
      <w:r w:rsidR="007B70CB" w:rsidRPr="0024470E">
        <w:rPr>
          <w:b/>
          <w:bCs/>
          <w:color w:val="000000" w:themeColor="text1"/>
          <w:sz w:val="32"/>
          <w:szCs w:val="32"/>
          <w:lang w:val="en-US"/>
        </w:rPr>
        <w:t>F</w:t>
      </w:r>
      <w:r w:rsidRPr="0024470E">
        <w:rPr>
          <w:b/>
          <w:bCs/>
          <w:color w:val="000000" w:themeColor="text1"/>
          <w:sz w:val="32"/>
          <w:szCs w:val="32"/>
          <w:lang w:val="en-US"/>
        </w:rPr>
        <w:t>or</w:t>
      </w:r>
      <w:proofErr w:type="gramEnd"/>
      <w:r w:rsidRPr="0024470E">
        <w:rPr>
          <w:b/>
          <w:bCs/>
          <w:color w:val="000000" w:themeColor="text1"/>
          <w:sz w:val="32"/>
          <w:szCs w:val="32"/>
          <w:lang w:val="en-US"/>
        </w:rPr>
        <w:t xml:space="preserve"> </w:t>
      </w:r>
      <w:r w:rsidR="007B70CB" w:rsidRPr="0024470E">
        <w:rPr>
          <w:b/>
          <w:bCs/>
          <w:color w:val="000000" w:themeColor="text1"/>
          <w:sz w:val="32"/>
          <w:szCs w:val="32"/>
          <w:lang w:val="en-US"/>
        </w:rPr>
        <w:t>U</w:t>
      </w:r>
      <w:r w:rsidRPr="0024470E">
        <w:rPr>
          <w:b/>
          <w:bCs/>
          <w:color w:val="000000" w:themeColor="text1"/>
          <w:sz w:val="32"/>
          <w:szCs w:val="32"/>
          <w:lang w:val="en-US"/>
        </w:rPr>
        <w:t xml:space="preserve">p </w:t>
      </w:r>
      <w:r w:rsidR="007B70CB" w:rsidRPr="0024470E">
        <w:rPr>
          <w:b/>
          <w:bCs/>
          <w:color w:val="000000" w:themeColor="text1"/>
          <w:sz w:val="32"/>
          <w:szCs w:val="32"/>
          <w:lang w:val="en-US"/>
        </w:rPr>
        <w:t>T</w:t>
      </w:r>
      <w:r w:rsidRPr="0024470E">
        <w:rPr>
          <w:b/>
          <w:bCs/>
          <w:color w:val="000000" w:themeColor="text1"/>
          <w:sz w:val="32"/>
          <w:szCs w:val="32"/>
          <w:lang w:val="en-US"/>
        </w:rPr>
        <w:t xml:space="preserve">o 1,200 </w:t>
      </w:r>
      <w:r w:rsidR="007B70CB" w:rsidRPr="0024470E">
        <w:rPr>
          <w:b/>
          <w:bCs/>
          <w:color w:val="000000" w:themeColor="text1"/>
          <w:sz w:val="32"/>
          <w:szCs w:val="32"/>
          <w:lang w:val="en-US"/>
        </w:rPr>
        <w:t>D</w:t>
      </w:r>
      <w:r w:rsidRPr="0024470E">
        <w:rPr>
          <w:b/>
          <w:bCs/>
          <w:color w:val="000000" w:themeColor="text1"/>
          <w:sz w:val="32"/>
          <w:szCs w:val="32"/>
          <w:lang w:val="en-US"/>
        </w:rPr>
        <w:t>egrees Celsius</w:t>
      </w:r>
    </w:p>
    <w:p w14:paraId="27FABBA1" w14:textId="77777777" w:rsidR="000C7A6E" w:rsidRPr="0024470E" w:rsidRDefault="000C7A6E" w:rsidP="008557DA">
      <w:pPr>
        <w:pStyle w:val="Default"/>
        <w:rPr>
          <w:b/>
          <w:color w:val="000000" w:themeColor="text1"/>
          <w:sz w:val="32"/>
          <w:szCs w:val="32"/>
          <w:lang w:val="en-US"/>
        </w:rPr>
      </w:pPr>
    </w:p>
    <w:p w14:paraId="0C29ECDC" w14:textId="6D72BAB4" w:rsidR="008557DA" w:rsidRPr="0024470E" w:rsidRDefault="00A51141" w:rsidP="006D0528">
      <w:pPr>
        <w:pStyle w:val="Default"/>
        <w:rPr>
          <w:b/>
          <w:color w:val="000000" w:themeColor="text1"/>
          <w:lang w:val="en-US"/>
        </w:rPr>
      </w:pPr>
      <w:r w:rsidRPr="0024470E">
        <w:rPr>
          <w:b/>
          <w:bCs/>
          <w:color w:val="000000" w:themeColor="text1"/>
          <w:lang w:val="en-US"/>
        </w:rPr>
        <w:t xml:space="preserve">Freudenberg Sealing Technologies develops extremely temperature-resistant plastics for electric </w:t>
      </w:r>
      <w:proofErr w:type="gramStart"/>
      <w:r w:rsidRPr="0024470E">
        <w:rPr>
          <w:b/>
          <w:bCs/>
          <w:color w:val="000000" w:themeColor="text1"/>
          <w:lang w:val="en-US"/>
        </w:rPr>
        <w:t>cars</w:t>
      </w:r>
      <w:proofErr w:type="gramEnd"/>
    </w:p>
    <w:p w14:paraId="3F705843" w14:textId="77777777" w:rsidR="008557DA" w:rsidRPr="0024470E" w:rsidRDefault="008557DA" w:rsidP="008557DA">
      <w:pPr>
        <w:pStyle w:val="Default"/>
        <w:rPr>
          <w:color w:val="000000" w:themeColor="text1"/>
          <w:u w:val="single"/>
          <w:lang w:val="en-US"/>
        </w:rPr>
      </w:pPr>
    </w:p>
    <w:p w14:paraId="7BFA57BE" w14:textId="4C8488EF" w:rsidR="006D0528" w:rsidRPr="0024470E" w:rsidRDefault="001E1A82" w:rsidP="008557DA">
      <w:pPr>
        <w:autoSpaceDE w:val="0"/>
        <w:autoSpaceDN w:val="0"/>
        <w:adjustRightInd w:val="0"/>
        <w:spacing w:after="120" w:line="360" w:lineRule="auto"/>
        <w:rPr>
          <w:rFonts w:cs="Arial"/>
          <w:b/>
          <w:color w:val="000000" w:themeColor="text1"/>
          <w:sz w:val="20"/>
          <w:szCs w:val="20"/>
          <w:lang w:val="en-US"/>
        </w:rPr>
      </w:pPr>
      <w:r w:rsidRPr="0024470E">
        <w:rPr>
          <w:rFonts w:cs="Arial"/>
          <w:b/>
          <w:bCs/>
          <w:color w:val="000000" w:themeColor="text1"/>
          <w:sz w:val="20"/>
          <w:szCs w:val="20"/>
          <w:lang w:val="en-US"/>
        </w:rPr>
        <w:t>Weinheim</w:t>
      </w:r>
      <w:r w:rsidR="00807A92" w:rsidRPr="0024470E">
        <w:rPr>
          <w:rFonts w:cs="Arial"/>
          <w:b/>
          <w:bCs/>
          <w:color w:val="000000" w:themeColor="text1"/>
          <w:sz w:val="20"/>
          <w:szCs w:val="20"/>
          <w:lang w:val="en-US"/>
        </w:rPr>
        <w:t xml:space="preserve"> (Germany)</w:t>
      </w:r>
      <w:r w:rsidRPr="0024470E">
        <w:rPr>
          <w:rFonts w:cs="Arial"/>
          <w:b/>
          <w:bCs/>
          <w:color w:val="000000" w:themeColor="text1"/>
          <w:sz w:val="20"/>
          <w:szCs w:val="20"/>
          <w:lang w:val="en-US"/>
        </w:rPr>
        <w:t>, January 1</w:t>
      </w:r>
      <w:r w:rsidR="00327040" w:rsidRPr="0024470E">
        <w:rPr>
          <w:rFonts w:cs="Arial"/>
          <w:b/>
          <w:bCs/>
          <w:color w:val="000000" w:themeColor="text1"/>
          <w:sz w:val="20"/>
          <w:szCs w:val="20"/>
          <w:lang w:val="en-US"/>
        </w:rPr>
        <w:t>7</w:t>
      </w:r>
      <w:r w:rsidRPr="0024470E">
        <w:rPr>
          <w:rFonts w:cs="Arial"/>
          <w:b/>
          <w:bCs/>
          <w:color w:val="000000" w:themeColor="text1"/>
          <w:sz w:val="20"/>
          <w:szCs w:val="20"/>
          <w:lang w:val="en-US"/>
        </w:rPr>
        <w:t xml:space="preserve">, 2024. </w:t>
      </w:r>
      <w:r w:rsidR="007B70CB" w:rsidRPr="0024470E">
        <w:rPr>
          <w:rFonts w:cs="Arial"/>
          <w:b/>
          <w:bCs/>
          <w:color w:val="000000" w:themeColor="text1"/>
          <w:sz w:val="20"/>
          <w:szCs w:val="20"/>
          <w:lang w:val="en-US"/>
        </w:rPr>
        <w:t>By offering</w:t>
      </w:r>
      <w:r w:rsidRPr="0024470E">
        <w:rPr>
          <w:rFonts w:cs="Arial"/>
          <w:b/>
          <w:bCs/>
          <w:color w:val="000000" w:themeColor="text1"/>
          <w:sz w:val="20"/>
          <w:szCs w:val="20"/>
          <w:lang w:val="en-US"/>
        </w:rPr>
        <w:t xml:space="preserve"> a new class of materials, Freudenberg Sealing Technologies is playing a significant role in improving fire protection in electric vehicle drives. </w:t>
      </w:r>
      <w:r w:rsidR="00807A92" w:rsidRPr="0024470E">
        <w:rPr>
          <w:rFonts w:cs="Arial"/>
          <w:b/>
          <w:bCs/>
          <w:color w:val="000000" w:themeColor="text1"/>
          <w:sz w:val="20"/>
          <w:szCs w:val="20"/>
          <w:lang w:val="en-US"/>
        </w:rPr>
        <w:t>The material</w:t>
      </w:r>
      <w:r w:rsidRPr="0024470E">
        <w:rPr>
          <w:rFonts w:cs="Arial"/>
          <w:b/>
          <w:bCs/>
          <w:color w:val="000000" w:themeColor="text1"/>
          <w:sz w:val="20"/>
          <w:szCs w:val="20"/>
          <w:lang w:val="en-US"/>
        </w:rPr>
        <w:t xml:space="preserve"> is</w:t>
      </w:r>
      <w:r w:rsidR="00041751" w:rsidRPr="0024470E">
        <w:rPr>
          <w:rFonts w:cs="Arial"/>
          <w:b/>
          <w:bCs/>
          <w:color w:val="000000" w:themeColor="text1"/>
          <w:sz w:val="20"/>
          <w:szCs w:val="20"/>
          <w:lang w:val="en-US"/>
        </w:rPr>
        <w:t xml:space="preserve"> called</w:t>
      </w:r>
      <w:r w:rsidRPr="0024470E">
        <w:rPr>
          <w:rFonts w:cs="Arial"/>
          <w:b/>
          <w:bCs/>
          <w:color w:val="000000" w:themeColor="text1"/>
          <w:sz w:val="20"/>
          <w:szCs w:val="20"/>
          <w:lang w:val="en-US"/>
        </w:rPr>
        <w:t xml:space="preserve"> “</w:t>
      </w:r>
      <w:proofErr w:type="spellStart"/>
      <w:r w:rsidRPr="0024470E">
        <w:rPr>
          <w:rFonts w:cs="Arial"/>
          <w:b/>
          <w:bCs/>
          <w:color w:val="000000" w:themeColor="text1"/>
          <w:sz w:val="20"/>
          <w:szCs w:val="20"/>
          <w:lang w:val="en-US"/>
        </w:rPr>
        <w:t>Quantix</w:t>
      </w:r>
      <w:proofErr w:type="spellEnd"/>
      <w:r w:rsidRPr="0024470E">
        <w:rPr>
          <w:rFonts w:cs="Arial"/>
          <w:b/>
          <w:bCs/>
          <w:color w:val="000000" w:themeColor="text1"/>
          <w:sz w:val="20"/>
          <w:szCs w:val="20"/>
          <w:lang w:val="en-US"/>
        </w:rPr>
        <w:t xml:space="preserve"> ULTRA” and it </w:t>
      </w:r>
      <w:r w:rsidR="007B70CB" w:rsidRPr="0024470E">
        <w:rPr>
          <w:rFonts w:cs="Arial"/>
          <w:b/>
          <w:bCs/>
          <w:color w:val="000000" w:themeColor="text1"/>
          <w:sz w:val="20"/>
          <w:szCs w:val="20"/>
          <w:lang w:val="en-US"/>
        </w:rPr>
        <w:t>resists melting even at</w:t>
      </w:r>
      <w:r w:rsidRPr="0024470E">
        <w:rPr>
          <w:rFonts w:cs="Arial"/>
          <w:b/>
          <w:bCs/>
          <w:color w:val="000000" w:themeColor="text1"/>
          <w:sz w:val="20"/>
          <w:szCs w:val="20"/>
          <w:lang w:val="en-US"/>
        </w:rPr>
        <w:t xml:space="preserve"> extreme temperatures of up to 1,200 degrees Celsius. Processing the material in injection molding is </w:t>
      </w:r>
      <w:r w:rsidR="00946F79" w:rsidRPr="0024470E">
        <w:rPr>
          <w:rFonts w:cs="Arial"/>
          <w:b/>
          <w:bCs/>
          <w:color w:val="000000" w:themeColor="text1"/>
          <w:sz w:val="20"/>
          <w:szCs w:val="20"/>
          <w:lang w:val="en-US"/>
        </w:rPr>
        <w:t xml:space="preserve">both </w:t>
      </w:r>
      <w:r w:rsidRPr="0024470E">
        <w:rPr>
          <w:rFonts w:cs="Arial"/>
          <w:b/>
          <w:bCs/>
          <w:color w:val="000000" w:themeColor="text1"/>
          <w:sz w:val="20"/>
          <w:szCs w:val="20"/>
          <w:lang w:val="en-US"/>
        </w:rPr>
        <w:t>versatile and economical. Given that today’s vehicles call for lightweight construction, its lower density compared to metallic materials is an additional advantage. The first series application is now underway, as a flame protection barrier for cooling system</w:t>
      </w:r>
      <w:r w:rsidR="00946F79" w:rsidRPr="0024470E">
        <w:rPr>
          <w:rFonts w:cs="Arial"/>
          <w:b/>
          <w:bCs/>
          <w:color w:val="000000" w:themeColor="text1"/>
          <w:sz w:val="20"/>
          <w:szCs w:val="20"/>
          <w:lang w:val="en-US"/>
        </w:rPr>
        <w:t xml:space="preserve"> parts</w:t>
      </w:r>
      <w:r w:rsidRPr="0024470E">
        <w:rPr>
          <w:rFonts w:cs="Arial"/>
          <w:b/>
          <w:bCs/>
          <w:color w:val="000000" w:themeColor="text1"/>
          <w:sz w:val="20"/>
          <w:szCs w:val="20"/>
          <w:lang w:val="en-US"/>
        </w:rPr>
        <w:t xml:space="preserve"> in an electric car’s lithium-ion battery.</w:t>
      </w:r>
    </w:p>
    <w:p w14:paraId="5934BE34" w14:textId="7710B26E" w:rsidR="000952B6" w:rsidRPr="0024470E" w:rsidRDefault="008D67EC" w:rsidP="00D04391">
      <w:pPr>
        <w:autoSpaceDE w:val="0"/>
        <w:autoSpaceDN w:val="0"/>
        <w:adjustRightInd w:val="0"/>
        <w:spacing w:after="120" w:line="360" w:lineRule="auto"/>
        <w:rPr>
          <w:rFonts w:cs="Arial"/>
          <w:color w:val="000000" w:themeColor="text1"/>
          <w:sz w:val="20"/>
          <w:szCs w:val="20"/>
          <w:lang w:val="en-US"/>
        </w:rPr>
      </w:pPr>
      <w:r w:rsidRPr="0024470E">
        <w:rPr>
          <w:rFonts w:cs="Arial"/>
          <w:color w:val="000000" w:themeColor="text1"/>
          <w:sz w:val="20"/>
          <w:szCs w:val="20"/>
          <w:lang w:val="en-US"/>
        </w:rPr>
        <w:t xml:space="preserve">Electric cars with lithium-ion batteries </w:t>
      </w:r>
      <w:r w:rsidR="00041751" w:rsidRPr="0024470E">
        <w:rPr>
          <w:rFonts w:cs="Arial"/>
          <w:color w:val="000000" w:themeColor="text1"/>
          <w:sz w:val="20"/>
          <w:szCs w:val="20"/>
          <w:lang w:val="en-US"/>
        </w:rPr>
        <w:t>have a range</w:t>
      </w:r>
      <w:r w:rsidRPr="0024470E">
        <w:rPr>
          <w:rFonts w:cs="Arial"/>
          <w:color w:val="000000" w:themeColor="text1"/>
          <w:sz w:val="20"/>
          <w:szCs w:val="20"/>
          <w:lang w:val="en-US"/>
        </w:rPr>
        <w:t xml:space="preserve"> that </w:t>
      </w:r>
      <w:r w:rsidR="00041751" w:rsidRPr="0024470E">
        <w:rPr>
          <w:rFonts w:cs="Arial"/>
          <w:color w:val="000000" w:themeColor="text1"/>
          <w:sz w:val="20"/>
          <w:szCs w:val="20"/>
          <w:lang w:val="en-US"/>
        </w:rPr>
        <w:t>is</w:t>
      </w:r>
      <w:r w:rsidRPr="0024470E">
        <w:rPr>
          <w:rFonts w:cs="Arial"/>
          <w:color w:val="000000" w:themeColor="text1"/>
          <w:sz w:val="20"/>
          <w:szCs w:val="20"/>
          <w:lang w:val="en-US"/>
        </w:rPr>
        <w:t xml:space="preserve"> suitable for everyday use and require a high degree of safety. </w:t>
      </w:r>
      <w:r w:rsidR="005B4E5B" w:rsidRPr="0024470E">
        <w:rPr>
          <w:rFonts w:cs="Arial"/>
          <w:color w:val="000000" w:themeColor="text1"/>
          <w:sz w:val="20"/>
          <w:szCs w:val="20"/>
          <w:lang w:val="en-US"/>
        </w:rPr>
        <w:t>Various</w:t>
      </w:r>
      <w:r w:rsidR="0093278F" w:rsidRPr="0024470E">
        <w:rPr>
          <w:rFonts w:cs="Arial"/>
          <w:color w:val="000000" w:themeColor="text1"/>
          <w:sz w:val="20"/>
          <w:szCs w:val="20"/>
          <w:lang w:val="en-US"/>
        </w:rPr>
        <w:t xml:space="preserve"> safety</w:t>
      </w:r>
      <w:r w:rsidR="005B4E5B" w:rsidRPr="0024470E">
        <w:rPr>
          <w:rFonts w:cs="Arial"/>
          <w:color w:val="000000" w:themeColor="text1"/>
          <w:sz w:val="20"/>
          <w:szCs w:val="20"/>
          <w:lang w:val="en-US"/>
        </w:rPr>
        <w:t xml:space="preserve"> measures are being implemented to make sure that any thermal runaway of the battery is prevented or delayed.</w:t>
      </w:r>
      <w:r w:rsidRPr="0024470E">
        <w:rPr>
          <w:rFonts w:cs="Arial"/>
          <w:color w:val="000000" w:themeColor="text1"/>
          <w:sz w:val="20"/>
          <w:szCs w:val="20"/>
          <w:lang w:val="en-US"/>
        </w:rPr>
        <w:t xml:space="preserve"> So far, plastic components used for this purpose have generally failed to meet the automotive industry’s strict test standards for electric drives. </w:t>
      </w:r>
      <w:r w:rsidR="001268DA" w:rsidRPr="0024470E">
        <w:rPr>
          <w:rFonts w:cs="Arial"/>
          <w:color w:val="000000" w:themeColor="text1"/>
          <w:sz w:val="20"/>
          <w:szCs w:val="20"/>
          <w:lang w:val="en-US"/>
        </w:rPr>
        <w:t>This is different with</w:t>
      </w:r>
      <w:r w:rsidRPr="0024470E">
        <w:rPr>
          <w:rFonts w:cs="Arial"/>
          <w:color w:val="000000" w:themeColor="text1"/>
          <w:sz w:val="20"/>
          <w:szCs w:val="20"/>
          <w:lang w:val="en-US"/>
        </w:rPr>
        <w:t xml:space="preserve"> </w:t>
      </w:r>
      <w:proofErr w:type="spellStart"/>
      <w:r w:rsidRPr="0024470E">
        <w:rPr>
          <w:rFonts w:cs="Arial"/>
          <w:color w:val="000000" w:themeColor="text1"/>
          <w:sz w:val="20"/>
          <w:szCs w:val="20"/>
          <w:lang w:val="en-US"/>
        </w:rPr>
        <w:t>Quantix</w:t>
      </w:r>
      <w:proofErr w:type="spellEnd"/>
      <w:r w:rsidRPr="0024470E">
        <w:rPr>
          <w:rFonts w:cs="Arial"/>
          <w:color w:val="000000" w:themeColor="text1"/>
          <w:sz w:val="20"/>
          <w:szCs w:val="20"/>
          <w:lang w:val="en-US"/>
        </w:rPr>
        <w:t xml:space="preserve"> ULTRA from Freudenberg Sealing Technologies: The new material class can withstand very high temperatures. It does not melt or ignite. In laboratory tests, a </w:t>
      </w:r>
      <w:r w:rsidR="007F384C" w:rsidRPr="0024470E">
        <w:rPr>
          <w:rFonts w:cs="Arial"/>
          <w:color w:val="000000" w:themeColor="text1"/>
          <w:sz w:val="20"/>
          <w:szCs w:val="20"/>
          <w:lang w:val="en-US"/>
        </w:rPr>
        <w:t>two-millimeter-thick</w:t>
      </w:r>
      <w:r w:rsidRPr="0024470E">
        <w:rPr>
          <w:rFonts w:cs="Arial"/>
          <w:color w:val="000000" w:themeColor="text1"/>
          <w:sz w:val="20"/>
          <w:szCs w:val="20"/>
          <w:lang w:val="en-US"/>
        </w:rPr>
        <w:t xml:space="preserve"> material sample can even resist an applied flame with a temperature of 1,200 degrees Celsius for over 25 minutes.</w:t>
      </w:r>
    </w:p>
    <w:p w14:paraId="6F27A15F" w14:textId="6EA0A59E" w:rsidR="0099378E" w:rsidRPr="0024470E" w:rsidRDefault="00875C17" w:rsidP="00D04391">
      <w:pPr>
        <w:autoSpaceDE w:val="0"/>
        <w:autoSpaceDN w:val="0"/>
        <w:adjustRightInd w:val="0"/>
        <w:spacing w:after="120" w:line="360" w:lineRule="auto"/>
        <w:rPr>
          <w:rFonts w:cs="Arial"/>
          <w:color w:val="000000" w:themeColor="text1"/>
          <w:sz w:val="20"/>
          <w:szCs w:val="20"/>
          <w:lang w:val="en-US"/>
        </w:rPr>
      </w:pPr>
      <w:r w:rsidRPr="0024470E">
        <w:rPr>
          <w:rFonts w:cs="Arial"/>
          <w:color w:val="000000" w:themeColor="text1"/>
          <w:sz w:val="20"/>
          <w:szCs w:val="20"/>
          <w:lang w:val="en-US"/>
        </w:rPr>
        <w:t xml:space="preserve">Further tests simulate the emission of hot particles under high pressure, </w:t>
      </w:r>
      <w:r w:rsidR="00627CC7" w:rsidRPr="0024470E">
        <w:rPr>
          <w:rFonts w:cs="Arial"/>
          <w:color w:val="000000" w:themeColor="text1"/>
          <w:sz w:val="20"/>
          <w:szCs w:val="20"/>
          <w:lang w:val="en-US"/>
        </w:rPr>
        <w:t>which</w:t>
      </w:r>
      <w:r w:rsidRPr="0024470E">
        <w:rPr>
          <w:rFonts w:cs="Arial"/>
          <w:color w:val="000000" w:themeColor="text1"/>
          <w:sz w:val="20"/>
          <w:szCs w:val="20"/>
          <w:lang w:val="en-US"/>
        </w:rPr>
        <w:t xml:space="preserve"> can occur if the gases in battery cells </w:t>
      </w:r>
      <w:r w:rsidR="00627CC7" w:rsidRPr="0024470E">
        <w:rPr>
          <w:rFonts w:cs="Arial"/>
          <w:color w:val="000000" w:themeColor="text1"/>
          <w:sz w:val="20"/>
          <w:szCs w:val="20"/>
          <w:lang w:val="en-US"/>
        </w:rPr>
        <w:t>are</w:t>
      </w:r>
      <w:r w:rsidRPr="0024470E">
        <w:rPr>
          <w:rFonts w:cs="Arial"/>
          <w:color w:val="000000" w:themeColor="text1"/>
          <w:sz w:val="20"/>
          <w:szCs w:val="20"/>
          <w:lang w:val="en-US"/>
        </w:rPr>
        <w:t xml:space="preserve"> abruptly</w:t>
      </w:r>
      <w:r w:rsidR="00627CC7" w:rsidRPr="0024470E">
        <w:rPr>
          <w:rFonts w:cs="Arial"/>
          <w:color w:val="000000" w:themeColor="text1"/>
          <w:sz w:val="20"/>
          <w:szCs w:val="20"/>
          <w:lang w:val="en-US"/>
        </w:rPr>
        <w:t xml:space="preserve"> discharged</w:t>
      </w:r>
      <w:r w:rsidRPr="0024470E">
        <w:rPr>
          <w:rFonts w:cs="Arial"/>
          <w:color w:val="000000" w:themeColor="text1"/>
          <w:sz w:val="20"/>
          <w:szCs w:val="20"/>
          <w:lang w:val="en-US"/>
        </w:rPr>
        <w:t xml:space="preserve">. </w:t>
      </w:r>
      <w:proofErr w:type="spellStart"/>
      <w:r w:rsidRPr="0024470E">
        <w:rPr>
          <w:rFonts w:cs="Arial"/>
          <w:color w:val="000000" w:themeColor="text1"/>
          <w:sz w:val="20"/>
          <w:szCs w:val="20"/>
          <w:lang w:val="en-US"/>
        </w:rPr>
        <w:t>Quantix</w:t>
      </w:r>
      <w:proofErr w:type="spellEnd"/>
      <w:r w:rsidRPr="0024470E">
        <w:rPr>
          <w:rFonts w:cs="Arial"/>
          <w:color w:val="000000" w:themeColor="text1"/>
          <w:sz w:val="20"/>
          <w:szCs w:val="20"/>
          <w:lang w:val="en-US"/>
        </w:rPr>
        <w:t xml:space="preserve"> ULTRA withstands the stress test for 20 seconds. A two-millimeter</w:t>
      </w:r>
      <w:r w:rsidR="007F384C" w:rsidRPr="0024470E">
        <w:rPr>
          <w:rFonts w:cs="Arial"/>
          <w:color w:val="000000" w:themeColor="text1"/>
          <w:sz w:val="20"/>
          <w:szCs w:val="20"/>
          <w:lang w:val="en-US"/>
        </w:rPr>
        <w:t>-</w:t>
      </w:r>
      <w:r w:rsidRPr="0024470E">
        <w:rPr>
          <w:rFonts w:cs="Arial"/>
          <w:color w:val="000000" w:themeColor="text1"/>
          <w:sz w:val="20"/>
          <w:szCs w:val="20"/>
          <w:lang w:val="en-US"/>
        </w:rPr>
        <w:t xml:space="preserve">thick aluminum </w:t>
      </w:r>
      <w:r w:rsidR="00627CC7" w:rsidRPr="0024470E">
        <w:rPr>
          <w:rFonts w:cs="Arial"/>
          <w:color w:val="000000" w:themeColor="text1"/>
          <w:sz w:val="20"/>
          <w:szCs w:val="20"/>
          <w:lang w:val="en-US"/>
        </w:rPr>
        <w:t>sample only takes two or three seconds to be destroyed.</w:t>
      </w:r>
    </w:p>
    <w:p w14:paraId="4F0E28FF" w14:textId="77777777" w:rsidR="00BD13FE" w:rsidRPr="0024470E" w:rsidRDefault="00776A0B" w:rsidP="00875C17">
      <w:pPr>
        <w:autoSpaceDE w:val="0"/>
        <w:autoSpaceDN w:val="0"/>
        <w:adjustRightInd w:val="0"/>
        <w:spacing w:after="120" w:line="360" w:lineRule="auto"/>
        <w:rPr>
          <w:rFonts w:cs="Arial"/>
          <w:color w:val="000000" w:themeColor="text1"/>
          <w:sz w:val="20"/>
          <w:szCs w:val="20"/>
          <w:lang w:val="en-US"/>
        </w:rPr>
      </w:pPr>
      <w:r w:rsidRPr="0024470E">
        <w:rPr>
          <w:rFonts w:cs="Arial"/>
          <w:color w:val="000000" w:themeColor="text1"/>
          <w:sz w:val="20"/>
          <w:szCs w:val="20"/>
          <w:lang w:val="en-US"/>
        </w:rPr>
        <w:t>Freudenberg Sealing Technologies uses this innovative material to produce flame protection barriers for the cooling system of lithium-ion batteries, for example. As of February 2024, these will be used for the first time by a car manufacturer in series production vehicles.</w:t>
      </w:r>
    </w:p>
    <w:p w14:paraId="2CE74FAE" w14:textId="761A4187" w:rsidR="00875C17" w:rsidRPr="0024470E" w:rsidRDefault="00776A0B" w:rsidP="00875C17">
      <w:pPr>
        <w:autoSpaceDE w:val="0"/>
        <w:autoSpaceDN w:val="0"/>
        <w:adjustRightInd w:val="0"/>
        <w:spacing w:after="120" w:line="360" w:lineRule="auto"/>
        <w:rPr>
          <w:rFonts w:cs="Arial"/>
          <w:color w:val="000000" w:themeColor="text1"/>
          <w:sz w:val="20"/>
          <w:szCs w:val="20"/>
          <w:lang w:val="en-US"/>
        </w:rPr>
      </w:pPr>
      <w:proofErr w:type="spellStart"/>
      <w:r w:rsidRPr="0024470E">
        <w:rPr>
          <w:rFonts w:cs="Arial"/>
          <w:color w:val="000000" w:themeColor="text1"/>
          <w:sz w:val="20"/>
          <w:szCs w:val="20"/>
          <w:lang w:val="en-US"/>
        </w:rPr>
        <w:lastRenderedPageBreak/>
        <w:t>Quantix</w:t>
      </w:r>
      <w:proofErr w:type="spellEnd"/>
      <w:r w:rsidRPr="0024470E">
        <w:rPr>
          <w:rFonts w:cs="Arial"/>
          <w:color w:val="000000" w:themeColor="text1"/>
          <w:sz w:val="20"/>
          <w:szCs w:val="20"/>
          <w:lang w:val="en-US"/>
        </w:rPr>
        <w:t xml:space="preserve"> ULTRA is suitable for all applications with high requirements for fire protection and lightweight construction. Moreover, </w:t>
      </w:r>
      <w:r w:rsidR="004E503F" w:rsidRPr="0024470E">
        <w:rPr>
          <w:rFonts w:cs="Arial"/>
          <w:color w:val="000000" w:themeColor="text1"/>
          <w:sz w:val="20"/>
          <w:szCs w:val="20"/>
          <w:lang w:val="en-US"/>
        </w:rPr>
        <w:t>it is</w:t>
      </w:r>
      <w:r w:rsidRPr="0024470E">
        <w:rPr>
          <w:rFonts w:cs="Arial"/>
          <w:color w:val="000000" w:themeColor="text1"/>
          <w:sz w:val="20"/>
          <w:szCs w:val="20"/>
          <w:lang w:val="en-US"/>
        </w:rPr>
        <w:t xml:space="preserve"> not limited to specific geometric shapes. The material can be processed into films, for example, </w:t>
      </w:r>
      <w:r w:rsidR="00627CC7" w:rsidRPr="0024470E">
        <w:rPr>
          <w:rFonts w:cs="Arial"/>
          <w:color w:val="000000" w:themeColor="text1"/>
          <w:sz w:val="20"/>
          <w:szCs w:val="20"/>
          <w:lang w:val="en-US"/>
        </w:rPr>
        <w:t>to be implemented</w:t>
      </w:r>
      <w:r w:rsidRPr="0024470E">
        <w:rPr>
          <w:rFonts w:cs="Arial"/>
          <w:color w:val="000000" w:themeColor="text1"/>
          <w:sz w:val="20"/>
          <w:szCs w:val="20"/>
          <w:lang w:val="en-US"/>
        </w:rPr>
        <w:t xml:space="preserve"> in battery-electric drives. Other areas of use include enclosures for power supply units, media-carrying lines, cable insulation, battery housing covers and components for electric motors.</w:t>
      </w:r>
    </w:p>
    <w:p w14:paraId="66F98D6A" w14:textId="77777777" w:rsidR="007754CD" w:rsidRPr="0024470E" w:rsidRDefault="007754CD" w:rsidP="007754CD">
      <w:pPr>
        <w:autoSpaceDE w:val="0"/>
        <w:autoSpaceDN w:val="0"/>
        <w:adjustRightInd w:val="0"/>
        <w:spacing w:after="120" w:line="360" w:lineRule="auto"/>
        <w:rPr>
          <w:rFonts w:cs="Arial"/>
          <w:b/>
          <w:bCs/>
          <w:color w:val="000000" w:themeColor="text1"/>
          <w:sz w:val="20"/>
          <w:szCs w:val="20"/>
          <w:lang w:val="en-US"/>
        </w:rPr>
      </w:pPr>
      <w:r w:rsidRPr="0024470E">
        <w:rPr>
          <w:rFonts w:cs="Arial"/>
          <w:b/>
          <w:bCs/>
          <w:color w:val="000000" w:themeColor="text1"/>
          <w:sz w:val="20"/>
          <w:szCs w:val="20"/>
          <w:lang w:val="en-US"/>
        </w:rPr>
        <w:t>Flame protection at the highest temperatures</w:t>
      </w:r>
    </w:p>
    <w:p w14:paraId="7A4659C6" w14:textId="2BD4D6FC" w:rsidR="00B543D9" w:rsidRPr="0024470E" w:rsidRDefault="00B543D9" w:rsidP="00DB090A">
      <w:pPr>
        <w:autoSpaceDE w:val="0"/>
        <w:autoSpaceDN w:val="0"/>
        <w:adjustRightInd w:val="0"/>
        <w:spacing w:after="120" w:line="360" w:lineRule="auto"/>
        <w:rPr>
          <w:rFonts w:cs="Arial"/>
          <w:color w:val="000000" w:themeColor="text1"/>
          <w:sz w:val="20"/>
          <w:szCs w:val="20"/>
          <w:lang w:val="en-US"/>
        </w:rPr>
      </w:pPr>
      <w:r w:rsidRPr="0024470E">
        <w:rPr>
          <w:rFonts w:cs="Arial"/>
          <w:color w:val="000000" w:themeColor="text1"/>
          <w:sz w:val="20"/>
          <w:szCs w:val="20"/>
          <w:lang w:val="en-US"/>
        </w:rPr>
        <w:t>For engineering plastics, temperature resistance is an outstanding differentiating feature. This applies to both amorphous and semi-crystalline materials. But all currently used polymers have one thing in common: Once the so-called glass transition temperature is reached, their rigidity decreases noticeably and collapses abruptly when the melting point is exceeded. In such a case, the flame protection ceases to exist.</w:t>
      </w:r>
    </w:p>
    <w:p w14:paraId="04BE559B" w14:textId="178B89E2" w:rsidR="00B543D9" w:rsidRPr="0024470E" w:rsidRDefault="00D53711" w:rsidP="00DB090A">
      <w:pPr>
        <w:autoSpaceDE w:val="0"/>
        <w:autoSpaceDN w:val="0"/>
        <w:adjustRightInd w:val="0"/>
        <w:spacing w:after="120" w:line="360" w:lineRule="auto"/>
        <w:rPr>
          <w:rFonts w:cs="Arial"/>
          <w:color w:val="000000" w:themeColor="text1"/>
          <w:sz w:val="20"/>
          <w:szCs w:val="20"/>
          <w:lang w:val="en-US"/>
        </w:rPr>
      </w:pPr>
      <w:proofErr w:type="spellStart"/>
      <w:r w:rsidRPr="0024470E">
        <w:rPr>
          <w:rFonts w:cs="Arial"/>
          <w:color w:val="000000" w:themeColor="text1"/>
          <w:sz w:val="20"/>
          <w:szCs w:val="20"/>
          <w:lang w:val="en-US"/>
        </w:rPr>
        <w:t>Quantix</w:t>
      </w:r>
      <w:proofErr w:type="spellEnd"/>
      <w:r w:rsidRPr="0024470E">
        <w:rPr>
          <w:rFonts w:cs="Arial"/>
          <w:color w:val="000000" w:themeColor="text1"/>
          <w:sz w:val="20"/>
          <w:szCs w:val="20"/>
          <w:lang w:val="en-US"/>
        </w:rPr>
        <w:t xml:space="preserve"> ULTRA is different: “The new material doesn’t melt at high temperatures; </w:t>
      </w:r>
      <w:r w:rsidR="00841E1C" w:rsidRPr="0024470E">
        <w:rPr>
          <w:rFonts w:cs="Arial"/>
          <w:color w:val="000000" w:themeColor="text1"/>
          <w:sz w:val="20"/>
          <w:szCs w:val="20"/>
          <w:lang w:val="en-US"/>
        </w:rPr>
        <w:t>instead,</w:t>
      </w:r>
      <w:r w:rsidRPr="0024470E">
        <w:rPr>
          <w:rFonts w:cs="Arial"/>
          <w:color w:val="000000" w:themeColor="text1"/>
          <w:sz w:val="20"/>
          <w:szCs w:val="20"/>
          <w:lang w:val="en-US"/>
        </w:rPr>
        <w:t xml:space="preserve"> it exhibits elastic behavior that can be compared to elastomers,” explains Kira Truxius, Material Expert Thermoplastics at Freudenberg Sealing Technologies. “It also has a glass transition temperature that is 53 Kelvin higher, which means that it retains its rigidity and flame protection over a significantly longer </w:t>
      </w:r>
      <w:proofErr w:type="gramStart"/>
      <w:r w:rsidRPr="0024470E">
        <w:rPr>
          <w:rFonts w:cs="Arial"/>
          <w:color w:val="000000" w:themeColor="text1"/>
          <w:sz w:val="20"/>
          <w:szCs w:val="20"/>
          <w:lang w:val="en-US"/>
        </w:rPr>
        <w:t>period of time</w:t>
      </w:r>
      <w:proofErr w:type="gramEnd"/>
      <w:r w:rsidRPr="0024470E">
        <w:rPr>
          <w:rFonts w:cs="Arial"/>
          <w:color w:val="000000" w:themeColor="text1"/>
          <w:sz w:val="20"/>
          <w:szCs w:val="20"/>
          <w:lang w:val="en-US"/>
        </w:rPr>
        <w:t xml:space="preserve">. When you add up its qualities, </w:t>
      </w:r>
      <w:proofErr w:type="spellStart"/>
      <w:r w:rsidRPr="0024470E">
        <w:rPr>
          <w:rFonts w:cs="Arial"/>
          <w:color w:val="000000" w:themeColor="text1"/>
          <w:sz w:val="20"/>
          <w:szCs w:val="20"/>
          <w:lang w:val="en-US"/>
        </w:rPr>
        <w:t>Quantix</w:t>
      </w:r>
      <w:proofErr w:type="spellEnd"/>
      <w:r w:rsidRPr="0024470E">
        <w:rPr>
          <w:rFonts w:cs="Arial"/>
          <w:color w:val="000000" w:themeColor="text1"/>
          <w:sz w:val="20"/>
          <w:szCs w:val="20"/>
          <w:lang w:val="en-US"/>
        </w:rPr>
        <w:t xml:space="preserve"> ULTRA is at the very top of all currently known plastics.”</w:t>
      </w:r>
    </w:p>
    <w:p w14:paraId="458D27B6" w14:textId="64BB0367" w:rsidR="0024425C" w:rsidRPr="0024470E" w:rsidRDefault="0024425C" w:rsidP="00DB090A">
      <w:pPr>
        <w:autoSpaceDE w:val="0"/>
        <w:autoSpaceDN w:val="0"/>
        <w:adjustRightInd w:val="0"/>
        <w:spacing w:after="120" w:line="360" w:lineRule="auto"/>
        <w:rPr>
          <w:rFonts w:cs="Arial"/>
          <w:b/>
          <w:bCs/>
          <w:color w:val="000000" w:themeColor="text1"/>
          <w:sz w:val="20"/>
          <w:szCs w:val="20"/>
          <w:lang w:val="en-US"/>
        </w:rPr>
      </w:pPr>
      <w:r w:rsidRPr="0024470E">
        <w:rPr>
          <w:rFonts w:cs="Arial"/>
          <w:b/>
          <w:bCs/>
          <w:color w:val="000000" w:themeColor="text1"/>
          <w:sz w:val="20"/>
          <w:szCs w:val="20"/>
          <w:lang w:val="en-US"/>
        </w:rPr>
        <w:t>Patented know-how for focused material properties</w:t>
      </w:r>
    </w:p>
    <w:p w14:paraId="4AFC7F87" w14:textId="0466ECFD" w:rsidR="006F0888" w:rsidRPr="0024470E" w:rsidRDefault="005E0707" w:rsidP="00DB090A">
      <w:pPr>
        <w:autoSpaceDE w:val="0"/>
        <w:autoSpaceDN w:val="0"/>
        <w:adjustRightInd w:val="0"/>
        <w:spacing w:after="120" w:line="360" w:lineRule="auto"/>
        <w:rPr>
          <w:rFonts w:cs="Arial"/>
          <w:color w:val="000000" w:themeColor="text1"/>
          <w:sz w:val="20"/>
          <w:szCs w:val="20"/>
          <w:lang w:val="en-US"/>
        </w:rPr>
      </w:pPr>
      <w:r w:rsidRPr="0024470E">
        <w:rPr>
          <w:rFonts w:cs="Arial"/>
          <w:color w:val="000000" w:themeColor="text1"/>
          <w:sz w:val="20"/>
          <w:szCs w:val="20"/>
          <w:lang w:val="en-US"/>
        </w:rPr>
        <w:t xml:space="preserve">The base material of </w:t>
      </w:r>
      <w:proofErr w:type="spellStart"/>
      <w:r w:rsidRPr="0024470E">
        <w:rPr>
          <w:rFonts w:cs="Arial"/>
          <w:color w:val="000000" w:themeColor="text1"/>
          <w:sz w:val="20"/>
          <w:szCs w:val="20"/>
          <w:lang w:val="en-US"/>
        </w:rPr>
        <w:t>Quantix</w:t>
      </w:r>
      <w:proofErr w:type="spellEnd"/>
      <w:r w:rsidRPr="0024470E">
        <w:rPr>
          <w:rFonts w:cs="Arial"/>
          <w:color w:val="000000" w:themeColor="text1"/>
          <w:sz w:val="20"/>
          <w:szCs w:val="20"/>
          <w:lang w:val="en-US"/>
        </w:rPr>
        <w:t xml:space="preserve"> ULTRA is a thermoplastic that is already temperature</w:t>
      </w:r>
      <w:r w:rsidR="003B0D4B" w:rsidRPr="0024470E">
        <w:rPr>
          <w:rFonts w:cs="Arial"/>
          <w:color w:val="000000" w:themeColor="text1"/>
          <w:sz w:val="20"/>
          <w:szCs w:val="20"/>
          <w:lang w:val="en-US"/>
        </w:rPr>
        <w:t xml:space="preserve"> </w:t>
      </w:r>
      <w:r w:rsidRPr="0024470E">
        <w:rPr>
          <w:rFonts w:cs="Arial"/>
          <w:color w:val="000000" w:themeColor="text1"/>
          <w:sz w:val="20"/>
          <w:szCs w:val="20"/>
          <w:lang w:val="en-US"/>
        </w:rPr>
        <w:t>resistant. The precise addition of fillers such as glass or carbon fibers reinforces the mechanical stability even under enormous heat. The additional cross-linking of the plastic molecular chains ensures that the component maintains its shape even under extreme conditions. The material properties can be adjusted with a focus on the specific application. “Our patented know-how consists of the precise addition of suitable materials that create bridges between the molecular chains. The patents are the result of successful teamwork,” explains Dr. Björn Hellbach, Material Expert Thermoplastics at Freudenberg Sealing Technologies.</w:t>
      </w:r>
    </w:p>
    <w:p w14:paraId="336E3827" w14:textId="0AEA3EBD" w:rsidR="007754CD" w:rsidRPr="0024470E" w:rsidRDefault="007754CD" w:rsidP="00927511">
      <w:pPr>
        <w:autoSpaceDE w:val="0"/>
        <w:autoSpaceDN w:val="0"/>
        <w:adjustRightInd w:val="0"/>
        <w:spacing w:after="120" w:line="360" w:lineRule="auto"/>
        <w:rPr>
          <w:rFonts w:cs="Arial"/>
          <w:b/>
          <w:bCs/>
          <w:color w:val="000000" w:themeColor="text1"/>
          <w:sz w:val="20"/>
          <w:szCs w:val="20"/>
          <w:lang w:val="en-US"/>
        </w:rPr>
      </w:pPr>
      <w:r w:rsidRPr="0024470E">
        <w:rPr>
          <w:rFonts w:cs="Arial"/>
          <w:b/>
          <w:bCs/>
          <w:color w:val="000000" w:themeColor="text1"/>
          <w:sz w:val="20"/>
          <w:szCs w:val="20"/>
          <w:lang w:val="en-US"/>
        </w:rPr>
        <w:t>Economical production in large quantities</w:t>
      </w:r>
    </w:p>
    <w:p w14:paraId="72038637" w14:textId="3C0690D0" w:rsidR="00DA7AED" w:rsidRPr="008F37CB" w:rsidRDefault="00D217BB" w:rsidP="00D217BB">
      <w:pPr>
        <w:autoSpaceDE w:val="0"/>
        <w:autoSpaceDN w:val="0"/>
        <w:adjustRightInd w:val="0"/>
        <w:spacing w:after="120" w:line="360" w:lineRule="auto"/>
        <w:rPr>
          <w:rFonts w:cs="Arial"/>
          <w:color w:val="000000" w:themeColor="text1"/>
          <w:sz w:val="20"/>
          <w:szCs w:val="20"/>
          <w:lang w:val="en-US"/>
        </w:rPr>
      </w:pPr>
      <w:proofErr w:type="spellStart"/>
      <w:r w:rsidRPr="0024470E">
        <w:rPr>
          <w:rFonts w:cs="Arial"/>
          <w:color w:val="000000" w:themeColor="text1"/>
          <w:sz w:val="20"/>
          <w:szCs w:val="20"/>
          <w:lang w:val="en-US"/>
        </w:rPr>
        <w:t>Quantix</w:t>
      </w:r>
      <w:proofErr w:type="spellEnd"/>
      <w:r w:rsidRPr="0024470E">
        <w:rPr>
          <w:rFonts w:cs="Arial"/>
          <w:color w:val="000000" w:themeColor="text1"/>
          <w:sz w:val="20"/>
          <w:szCs w:val="20"/>
          <w:lang w:val="en-US"/>
        </w:rPr>
        <w:t xml:space="preserve"> ULTRA is easy to process through injection</w:t>
      </w:r>
      <w:r>
        <w:rPr>
          <w:rFonts w:cs="Arial"/>
          <w:color w:val="000000" w:themeColor="text1"/>
          <w:sz w:val="20"/>
          <w:szCs w:val="20"/>
          <w:lang w:val="en-US"/>
        </w:rPr>
        <w:t xml:space="preserve"> molding. It shares the associated advantages with other thermoplastics, including the production of complex geometries in short cycle times and thus in large quantities. The patented cross-linking also plays a role in the economical production</w:t>
      </w:r>
      <w:r w:rsidR="00A9009F">
        <w:rPr>
          <w:rFonts w:cs="Arial"/>
          <w:color w:val="000000" w:themeColor="text1"/>
          <w:sz w:val="20"/>
          <w:szCs w:val="20"/>
          <w:lang w:val="en-US"/>
        </w:rPr>
        <w:t>.</w:t>
      </w:r>
      <w:r>
        <w:rPr>
          <w:rFonts w:cs="Arial"/>
          <w:color w:val="000000" w:themeColor="text1"/>
          <w:sz w:val="20"/>
          <w:szCs w:val="20"/>
          <w:lang w:val="en-US"/>
        </w:rPr>
        <w:t xml:space="preserve"> It is solely based on the introduction of a special cross-linking agent into the material while maintaining the standard injection molding process</w:t>
      </w:r>
      <w:r w:rsidR="00A9009F">
        <w:rPr>
          <w:rFonts w:cs="Arial"/>
          <w:color w:val="000000" w:themeColor="text1"/>
          <w:sz w:val="20"/>
          <w:szCs w:val="20"/>
          <w:lang w:val="en-US"/>
        </w:rPr>
        <w:t xml:space="preserve">. </w:t>
      </w:r>
      <w:r>
        <w:rPr>
          <w:rFonts w:cs="Arial"/>
          <w:color w:val="000000" w:themeColor="text1"/>
          <w:sz w:val="20"/>
          <w:szCs w:val="20"/>
          <w:lang w:val="en-US"/>
        </w:rPr>
        <w:t xml:space="preserve">Other known methods are much more complicated. They work with gamma radiation or in </w:t>
      </w:r>
      <w:r w:rsidR="00AD0B56">
        <w:rPr>
          <w:rFonts w:cs="Arial"/>
          <w:color w:val="000000" w:themeColor="text1"/>
          <w:sz w:val="20"/>
          <w:szCs w:val="20"/>
          <w:lang w:val="en-US"/>
        </w:rPr>
        <w:t>solvents</w:t>
      </w:r>
      <w:r>
        <w:rPr>
          <w:rFonts w:cs="Arial"/>
          <w:color w:val="000000" w:themeColor="text1"/>
          <w:sz w:val="20"/>
          <w:szCs w:val="20"/>
          <w:lang w:val="en-US"/>
        </w:rPr>
        <w:t>.</w:t>
      </w:r>
    </w:p>
    <w:p w14:paraId="7B043759" w14:textId="77777777" w:rsidR="00CF2F56" w:rsidRDefault="00CF2F56" w:rsidP="00CF2F56">
      <w:pPr>
        <w:autoSpaceDE w:val="0"/>
        <w:autoSpaceDN w:val="0"/>
        <w:adjustRightInd w:val="0"/>
        <w:spacing w:after="120" w:line="360" w:lineRule="auto"/>
        <w:rPr>
          <w:rFonts w:cs="Arial"/>
          <w:i/>
          <w:iCs/>
          <w:color w:val="000000"/>
          <w:sz w:val="20"/>
          <w:szCs w:val="20"/>
          <w:lang w:val="en-US"/>
        </w:rPr>
      </w:pPr>
    </w:p>
    <w:p w14:paraId="34E094BB" w14:textId="186C85A1" w:rsidR="00CF2F56" w:rsidRPr="00757B1C" w:rsidRDefault="00CF2F56" w:rsidP="00CF2F56">
      <w:pPr>
        <w:autoSpaceDE w:val="0"/>
        <w:autoSpaceDN w:val="0"/>
        <w:adjustRightInd w:val="0"/>
        <w:spacing w:after="120" w:line="360" w:lineRule="auto"/>
        <w:rPr>
          <w:rFonts w:cs="Arial"/>
          <w:i/>
          <w:iCs/>
          <w:color w:val="000000"/>
          <w:sz w:val="20"/>
          <w:szCs w:val="20"/>
          <w:lang w:val="en-US"/>
        </w:rPr>
      </w:pPr>
      <w:r w:rsidRPr="00757B1C">
        <w:rPr>
          <w:rFonts w:cs="Arial"/>
          <w:i/>
          <w:iCs/>
          <w:color w:val="000000"/>
          <w:sz w:val="20"/>
          <w:szCs w:val="20"/>
          <w:lang w:val="en-US"/>
        </w:rPr>
        <w:t xml:space="preserve">Picture: </w:t>
      </w:r>
      <w:bookmarkStart w:id="0" w:name="_Hlk141948997"/>
      <w:r w:rsidR="003A71D7" w:rsidRPr="003A71D7">
        <w:rPr>
          <w:rFonts w:cs="Arial"/>
          <w:i/>
          <w:iCs/>
          <w:color w:val="000000"/>
          <w:sz w:val="20"/>
          <w:szCs w:val="20"/>
          <w:lang w:val="en-US"/>
        </w:rPr>
        <w:t>FST_Quantix-Ultra</w:t>
      </w:r>
      <w:r w:rsidRPr="00757B1C">
        <w:rPr>
          <w:rFonts w:cs="Arial"/>
          <w:i/>
          <w:iCs/>
          <w:color w:val="000000"/>
          <w:sz w:val="20"/>
          <w:szCs w:val="20"/>
          <w:lang w:val="en-US"/>
        </w:rPr>
        <w:t>.jpg / © Freudenberg Sealing Technologies 2023</w:t>
      </w:r>
      <w:bookmarkEnd w:id="0"/>
    </w:p>
    <w:p w14:paraId="26B6ABA4" w14:textId="77777777" w:rsidR="00CF2F56" w:rsidRPr="00757B1C" w:rsidRDefault="00CF2F56" w:rsidP="00CF2F56">
      <w:pPr>
        <w:autoSpaceDE w:val="0"/>
        <w:autoSpaceDN w:val="0"/>
        <w:adjustRightInd w:val="0"/>
        <w:spacing w:after="120" w:line="360" w:lineRule="auto"/>
        <w:jc w:val="center"/>
        <w:rPr>
          <w:rFonts w:cs="Arial"/>
          <w:color w:val="000000" w:themeColor="text1"/>
          <w:sz w:val="20"/>
          <w:szCs w:val="20"/>
          <w:lang w:val="en-US"/>
        </w:rPr>
      </w:pPr>
      <w:r w:rsidRPr="00757B1C">
        <w:rPr>
          <w:rFonts w:cs="Arial"/>
          <w:color w:val="333333"/>
          <w:sz w:val="20"/>
          <w:szCs w:val="20"/>
          <w:lang w:val="en-US"/>
        </w:rPr>
        <w:t>###</w:t>
      </w:r>
    </w:p>
    <w:p w14:paraId="48E38706" w14:textId="77777777" w:rsidR="00CF2F56" w:rsidRDefault="00CF2F56" w:rsidP="00CF2F56">
      <w:pPr>
        <w:jc w:val="both"/>
        <w:rPr>
          <w:rFonts w:cs="Arial"/>
          <w:b/>
          <w:iCs/>
          <w:sz w:val="18"/>
          <w:szCs w:val="18"/>
          <w:lang w:val="en-US"/>
        </w:rPr>
      </w:pPr>
      <w:r>
        <w:rPr>
          <w:rFonts w:cs="Arial"/>
          <w:b/>
          <w:iCs/>
          <w:sz w:val="18"/>
          <w:szCs w:val="18"/>
          <w:lang w:val="en-US"/>
        </w:rPr>
        <w:t>About Freudenberg Sealing Technologies</w:t>
      </w:r>
    </w:p>
    <w:p w14:paraId="5BBFBFDA" w14:textId="77777777" w:rsidR="00CF2F56" w:rsidRDefault="00CF2F56" w:rsidP="00CF2F56">
      <w:pPr>
        <w:jc w:val="both"/>
        <w:rPr>
          <w:rFonts w:cs="Arial"/>
          <w:iCs/>
          <w:sz w:val="18"/>
          <w:szCs w:val="18"/>
          <w:lang w:val="en-US"/>
        </w:rPr>
      </w:pPr>
      <w:r>
        <w:rPr>
          <w:rFonts w:cs="Arial"/>
          <w:iCs/>
          <w:sz w:val="18"/>
          <w:szCs w:val="18"/>
          <w:lang w:val="en-US"/>
        </w:rPr>
        <w:t xml:space="preserve">Freudenberg Sealing Technologies is a longstanding technology expert and market leader for sophisticated and novel applications in sealing technology and electric mobility solutions worldwide. With its unique materials and technology expertise, the company is a proven supplier for demanding products and applications, as well as a development and service partner to customers in the automotive industries and in general industries. In 2022, Freudenberg Sealing Technologies generated sales of about 2.45 billion euros and employed approximately 13,500 people. More information at </w:t>
      </w:r>
      <w:hyperlink r:id="rId11" w:history="1">
        <w:r>
          <w:rPr>
            <w:rStyle w:val="Hyperlink"/>
            <w:rFonts w:cs="Arial"/>
            <w:iCs/>
            <w:sz w:val="18"/>
            <w:szCs w:val="18"/>
            <w:lang w:val="en-US"/>
          </w:rPr>
          <w:t>www.fst.com</w:t>
        </w:r>
      </w:hyperlink>
      <w:r>
        <w:rPr>
          <w:rFonts w:cs="Arial"/>
          <w:iCs/>
          <w:sz w:val="18"/>
          <w:szCs w:val="18"/>
          <w:lang w:val="en-US"/>
        </w:rPr>
        <w:t xml:space="preserve">. </w:t>
      </w:r>
    </w:p>
    <w:p w14:paraId="663003C1" w14:textId="77777777" w:rsidR="00CF2F56" w:rsidRDefault="00CF2F56" w:rsidP="00CF2F56">
      <w:pPr>
        <w:pStyle w:val="Copykursiv11auf15"/>
        <w:spacing w:line="240" w:lineRule="auto"/>
        <w:jc w:val="both"/>
        <w:outlineLvl w:val="0"/>
        <w:rPr>
          <w:rFonts w:ascii="Arial" w:eastAsiaTheme="minorEastAsia" w:hAnsi="Arial" w:cstheme="minorBidi"/>
          <w:i w:val="0"/>
          <w:iCs w:val="0"/>
          <w:color w:val="auto"/>
          <w:sz w:val="18"/>
          <w:szCs w:val="18"/>
          <w:lang w:val="en-US" w:eastAsia="ja-JP"/>
        </w:rPr>
      </w:pPr>
    </w:p>
    <w:p w14:paraId="5B0D0317" w14:textId="77777777" w:rsidR="00CF2F56" w:rsidRDefault="00CF2F56" w:rsidP="00CF2F56">
      <w:pPr>
        <w:autoSpaceDE w:val="0"/>
        <w:autoSpaceDN w:val="0"/>
        <w:adjustRightInd w:val="0"/>
        <w:rPr>
          <w:rFonts w:cs="Arial"/>
          <w:sz w:val="18"/>
          <w:szCs w:val="18"/>
          <w:lang w:val="en-US"/>
        </w:rPr>
      </w:pPr>
      <w:r>
        <w:rPr>
          <w:rFonts w:eastAsiaTheme="minorEastAsia"/>
          <w:sz w:val="18"/>
          <w:szCs w:val="18"/>
          <w:lang w:val="en-US" w:eastAsia="ja-JP"/>
        </w:rPr>
        <w:t xml:space="preserve">The company is part of the global Freudenberg Group which has four business areas: Seals and Vibration Control Technology, Nonwovens and Filtration, Household Products as well as Specialties and Others. In 2022 the Group generated sales of more than 11.7 billion euros and employed more than 51,000 associates in around 60 countries. More information is available at </w:t>
      </w:r>
      <w:hyperlink r:id="rId12" w:history="1">
        <w:r>
          <w:rPr>
            <w:rStyle w:val="Hyperlink"/>
            <w:rFonts w:eastAsiaTheme="minorEastAsia"/>
            <w:sz w:val="18"/>
            <w:szCs w:val="18"/>
            <w:lang w:val="en-US" w:eastAsia="ja-JP"/>
          </w:rPr>
          <w:t>www.freudenberg.com</w:t>
        </w:r>
      </w:hyperlink>
      <w:r>
        <w:rPr>
          <w:rFonts w:eastAsiaTheme="minorEastAsia"/>
          <w:sz w:val="18"/>
          <w:szCs w:val="18"/>
          <w:lang w:val="en-US" w:eastAsia="ja-JP"/>
        </w:rPr>
        <w:t xml:space="preserve">. </w:t>
      </w:r>
      <w:r>
        <w:rPr>
          <w:rFonts w:cs="Arial"/>
          <w:sz w:val="18"/>
          <w:szCs w:val="18"/>
          <w:lang w:val="en-US"/>
        </w:rPr>
        <w:t xml:space="preserve"> </w:t>
      </w:r>
    </w:p>
    <w:p w14:paraId="1D3C6C7D" w14:textId="77777777" w:rsidR="00CF2F56" w:rsidRDefault="00CF2F56" w:rsidP="00CF2F56">
      <w:pPr>
        <w:autoSpaceDE w:val="0"/>
        <w:autoSpaceDN w:val="0"/>
        <w:adjustRightInd w:val="0"/>
        <w:rPr>
          <w:rFonts w:cs="Arial"/>
          <w:sz w:val="18"/>
          <w:szCs w:val="18"/>
          <w:lang w:val="en-US"/>
        </w:rPr>
      </w:pPr>
    </w:p>
    <w:p w14:paraId="321AB6CD" w14:textId="77777777" w:rsidR="00CF2F56" w:rsidRDefault="00CF2F56" w:rsidP="00CF2F56">
      <w:pPr>
        <w:autoSpaceDE w:val="0"/>
        <w:autoSpaceDN w:val="0"/>
        <w:adjustRightInd w:val="0"/>
        <w:rPr>
          <w:rFonts w:cs="Arial"/>
          <w:b/>
          <w:sz w:val="18"/>
          <w:szCs w:val="18"/>
          <w:lang w:val="en-US"/>
        </w:rPr>
      </w:pPr>
      <w:r>
        <w:rPr>
          <w:rFonts w:cs="Arial"/>
          <w:b/>
          <w:sz w:val="18"/>
          <w:szCs w:val="18"/>
          <w:lang w:val="en-US"/>
        </w:rPr>
        <w:t xml:space="preserve">Media Contact </w:t>
      </w:r>
    </w:p>
    <w:p w14:paraId="45E3A393" w14:textId="77777777" w:rsidR="00CF2F56" w:rsidRDefault="00CF2F56" w:rsidP="00CF2F56">
      <w:pPr>
        <w:autoSpaceDE w:val="0"/>
        <w:autoSpaceDN w:val="0"/>
        <w:adjustRightInd w:val="0"/>
        <w:rPr>
          <w:rFonts w:cs="Arial"/>
          <w:sz w:val="18"/>
          <w:szCs w:val="18"/>
          <w:lang w:val="en-US"/>
        </w:rPr>
      </w:pPr>
      <w:r>
        <w:rPr>
          <w:rFonts w:cs="Arial"/>
          <w:sz w:val="18"/>
          <w:szCs w:val="18"/>
          <w:lang w:val="en-US"/>
        </w:rPr>
        <w:t>Freudenberg-NOK Sealing Technologies</w:t>
      </w:r>
    </w:p>
    <w:p w14:paraId="490714B8" w14:textId="77777777" w:rsidR="00CF2F56" w:rsidRDefault="00CF2F56" w:rsidP="00CF2F56">
      <w:pPr>
        <w:autoSpaceDE w:val="0"/>
        <w:autoSpaceDN w:val="0"/>
        <w:adjustRightInd w:val="0"/>
        <w:rPr>
          <w:rFonts w:cs="Arial"/>
          <w:sz w:val="18"/>
          <w:szCs w:val="18"/>
          <w:lang w:val="en-US"/>
        </w:rPr>
      </w:pPr>
      <w:r>
        <w:rPr>
          <w:rFonts w:cs="Arial"/>
          <w:sz w:val="18"/>
          <w:szCs w:val="18"/>
          <w:lang w:val="en-US"/>
        </w:rPr>
        <w:t>Cheryl Eberwein, Director, Media Relations</w:t>
      </w:r>
    </w:p>
    <w:p w14:paraId="2FB2BA46" w14:textId="1CE6E79C" w:rsidR="00CF2F56" w:rsidRDefault="00CF2F56" w:rsidP="00CF2F56">
      <w:pPr>
        <w:autoSpaceDE w:val="0"/>
        <w:autoSpaceDN w:val="0"/>
        <w:adjustRightInd w:val="0"/>
        <w:rPr>
          <w:rFonts w:cs="Arial"/>
          <w:sz w:val="18"/>
          <w:szCs w:val="18"/>
          <w:lang w:val="en-US"/>
        </w:rPr>
      </w:pPr>
      <w:r>
        <w:rPr>
          <w:rFonts w:cs="Arial"/>
          <w:sz w:val="18"/>
          <w:szCs w:val="18"/>
          <w:lang w:val="en-US"/>
        </w:rPr>
        <w:t xml:space="preserve">office: +1 734 354 </w:t>
      </w:r>
      <w:r w:rsidR="00327040">
        <w:rPr>
          <w:rFonts w:cs="Arial"/>
          <w:sz w:val="18"/>
          <w:szCs w:val="18"/>
          <w:lang w:val="en-US"/>
        </w:rPr>
        <w:t>5</w:t>
      </w:r>
      <w:r>
        <w:rPr>
          <w:rFonts w:cs="Arial"/>
          <w:sz w:val="18"/>
          <w:szCs w:val="18"/>
          <w:lang w:val="en-US"/>
        </w:rPr>
        <w:t>373</w:t>
      </w:r>
    </w:p>
    <w:p w14:paraId="76A0EAB0" w14:textId="77777777" w:rsidR="00CF2F56" w:rsidRPr="00296E27" w:rsidRDefault="00CF2F56" w:rsidP="00CF2F56">
      <w:pPr>
        <w:autoSpaceDE w:val="0"/>
        <w:autoSpaceDN w:val="0"/>
        <w:adjustRightInd w:val="0"/>
        <w:rPr>
          <w:rStyle w:val="Hyperlink"/>
          <w:lang w:val="en-US"/>
        </w:rPr>
      </w:pPr>
      <w:r>
        <w:rPr>
          <w:rFonts w:cs="Arial"/>
          <w:sz w:val="18"/>
          <w:szCs w:val="18"/>
          <w:lang w:val="en-US"/>
        </w:rPr>
        <w:t xml:space="preserve">email: </w:t>
      </w:r>
      <w:hyperlink r:id="rId13" w:history="1">
        <w:r>
          <w:rPr>
            <w:rStyle w:val="Hyperlink"/>
            <w:rFonts w:cs="Arial"/>
            <w:sz w:val="18"/>
            <w:szCs w:val="18"/>
            <w:lang w:val="en-US"/>
          </w:rPr>
          <w:t>cheryl.eberwein@fnst.com</w:t>
        </w:r>
      </w:hyperlink>
    </w:p>
    <w:p w14:paraId="16586B49" w14:textId="77777777" w:rsidR="00CF2F56" w:rsidRPr="00296E27" w:rsidRDefault="00CF2F56" w:rsidP="00CF2F56">
      <w:pPr>
        <w:autoSpaceDE w:val="0"/>
        <w:autoSpaceDN w:val="0"/>
        <w:adjustRightInd w:val="0"/>
        <w:rPr>
          <w:rFonts w:cs="Arial"/>
          <w:sz w:val="18"/>
          <w:szCs w:val="18"/>
          <w:lang w:val="en-US"/>
        </w:rPr>
      </w:pPr>
    </w:p>
    <w:p w14:paraId="5918810C" w14:textId="77777777" w:rsidR="00CF2F56" w:rsidRDefault="00CF2F56" w:rsidP="00CF2F56">
      <w:pPr>
        <w:autoSpaceDE w:val="0"/>
        <w:autoSpaceDN w:val="0"/>
        <w:adjustRightInd w:val="0"/>
        <w:rPr>
          <w:rFonts w:cs="Arial"/>
          <w:sz w:val="18"/>
          <w:szCs w:val="18"/>
          <w:lang w:val="en-US"/>
        </w:rPr>
      </w:pPr>
      <w:r>
        <w:rPr>
          <w:rFonts w:cs="Arial"/>
          <w:sz w:val="18"/>
          <w:szCs w:val="18"/>
          <w:lang w:val="en-US"/>
        </w:rPr>
        <w:t xml:space="preserve">Freudenberg Sealing Technologies </w:t>
      </w:r>
    </w:p>
    <w:p w14:paraId="1C1B85AC" w14:textId="77777777" w:rsidR="00CF2F56" w:rsidRDefault="00CF2F56" w:rsidP="00CF2F56">
      <w:pPr>
        <w:autoSpaceDE w:val="0"/>
        <w:autoSpaceDN w:val="0"/>
        <w:adjustRightInd w:val="0"/>
        <w:rPr>
          <w:rFonts w:cs="Arial"/>
          <w:sz w:val="18"/>
          <w:szCs w:val="18"/>
          <w:lang w:val="en-US"/>
        </w:rPr>
      </w:pPr>
      <w:r>
        <w:rPr>
          <w:rFonts w:cs="Arial"/>
          <w:sz w:val="18"/>
          <w:szCs w:val="18"/>
          <w:lang w:val="en-US"/>
        </w:rPr>
        <w:t xml:space="preserve">Christoph Klink, Media Relations </w:t>
      </w:r>
    </w:p>
    <w:p w14:paraId="66E3E8EE" w14:textId="77777777" w:rsidR="00CF2F56" w:rsidRDefault="00CF2F56" w:rsidP="00CF2F56">
      <w:pPr>
        <w:autoSpaceDE w:val="0"/>
        <w:autoSpaceDN w:val="0"/>
        <w:adjustRightInd w:val="0"/>
        <w:rPr>
          <w:rFonts w:cs="Arial"/>
          <w:sz w:val="18"/>
          <w:szCs w:val="18"/>
          <w:lang w:val="en-US"/>
        </w:rPr>
      </w:pPr>
      <w:r>
        <w:rPr>
          <w:rFonts w:cs="Arial"/>
          <w:sz w:val="18"/>
          <w:szCs w:val="18"/>
          <w:lang w:val="en-US"/>
        </w:rPr>
        <w:t xml:space="preserve">Office: +49 (0)6201 80 5709 </w:t>
      </w:r>
    </w:p>
    <w:p w14:paraId="506BDD4F" w14:textId="77777777" w:rsidR="00CF2F56" w:rsidRDefault="00CF2F56" w:rsidP="00CF2F56">
      <w:pPr>
        <w:autoSpaceDE w:val="0"/>
        <w:autoSpaceDN w:val="0"/>
        <w:adjustRightInd w:val="0"/>
        <w:rPr>
          <w:rFonts w:cs="Arial"/>
          <w:color w:val="0000FF" w:themeColor="hyperlink"/>
          <w:sz w:val="18"/>
          <w:szCs w:val="18"/>
          <w:u w:val="single"/>
          <w:lang w:val="en-US"/>
        </w:rPr>
      </w:pPr>
      <w:r>
        <w:rPr>
          <w:rFonts w:cs="Arial"/>
          <w:sz w:val="18"/>
          <w:szCs w:val="18"/>
          <w:lang w:val="en-US"/>
        </w:rPr>
        <w:t xml:space="preserve">Email: </w:t>
      </w:r>
      <w:hyperlink r:id="rId14" w:history="1">
        <w:r w:rsidRPr="0037144C">
          <w:rPr>
            <w:rStyle w:val="Hyperlink"/>
            <w:rFonts w:cs="Arial"/>
            <w:sz w:val="18"/>
            <w:szCs w:val="18"/>
            <w:lang w:val="en-US"/>
          </w:rPr>
          <w:t>christoph.klink@fst.com</w:t>
        </w:r>
      </w:hyperlink>
      <w:r>
        <w:rPr>
          <w:rFonts w:cs="Arial"/>
          <w:sz w:val="18"/>
          <w:szCs w:val="18"/>
          <w:lang w:val="en-US"/>
        </w:rPr>
        <w:t xml:space="preserve"> </w:t>
      </w:r>
      <w:r>
        <w:rPr>
          <w:rFonts w:cs="Arial"/>
          <w:color w:val="0000FF" w:themeColor="hyperlink"/>
          <w:sz w:val="18"/>
          <w:szCs w:val="18"/>
          <w:u w:val="single"/>
          <w:lang w:val="en-US"/>
        </w:rPr>
        <w:br/>
      </w:r>
      <w:bookmarkStart w:id="1" w:name="_Hlk138234344"/>
    </w:p>
    <w:p w14:paraId="472FB383" w14:textId="64F4F134" w:rsidR="00CF2F56" w:rsidRDefault="0024470E" w:rsidP="00CF2F56">
      <w:pPr>
        <w:rPr>
          <w:rStyle w:val="Hyperlink"/>
          <w:lang w:val="en-US"/>
        </w:rPr>
      </w:pPr>
      <w:hyperlink r:id="rId15" w:history="1">
        <w:r w:rsidR="00CF2F56">
          <w:rPr>
            <w:rStyle w:val="Hyperlink"/>
            <w:sz w:val="18"/>
            <w:szCs w:val="18"/>
            <w:lang w:val="en-US"/>
          </w:rPr>
          <w:t>www.fst.com</w:t>
        </w:r>
      </w:hyperlink>
      <w:r w:rsidR="00CF2F56">
        <w:rPr>
          <w:color w:val="0000FF" w:themeColor="hyperlink"/>
          <w:sz w:val="18"/>
          <w:szCs w:val="18"/>
          <w:u w:val="single"/>
          <w:lang w:val="en-US"/>
        </w:rPr>
        <w:br/>
      </w:r>
      <w:r w:rsidR="00CF2F56">
        <w:rPr>
          <w:rStyle w:val="Hyperlink"/>
          <w:sz w:val="18"/>
          <w:szCs w:val="18"/>
          <w:lang w:val="en-US"/>
        </w:rPr>
        <w:t>www.youtube.com/freudenbergsealing</w:t>
      </w:r>
    </w:p>
    <w:p w14:paraId="0C067F23" w14:textId="77777777" w:rsidR="00CF2F56" w:rsidRPr="00296E27" w:rsidRDefault="00CF2F56" w:rsidP="00CF2F56">
      <w:pPr>
        <w:autoSpaceDE w:val="0"/>
        <w:autoSpaceDN w:val="0"/>
        <w:adjustRightInd w:val="0"/>
        <w:spacing w:after="120" w:line="360" w:lineRule="auto"/>
        <w:rPr>
          <w:sz w:val="18"/>
          <w:szCs w:val="18"/>
          <w:lang w:val="en-US"/>
        </w:rPr>
      </w:pPr>
      <w:r>
        <w:rPr>
          <w:rStyle w:val="Hyperlink"/>
          <w:sz w:val="18"/>
          <w:szCs w:val="18"/>
          <w:lang w:val="en-US"/>
        </w:rPr>
        <w:t>https://www.fst.de/api/rss/GetPmRssFeed</w:t>
      </w:r>
      <w:bookmarkEnd w:id="1"/>
    </w:p>
    <w:p w14:paraId="2CCA591A" w14:textId="77777777" w:rsidR="003E4D55" w:rsidRPr="00CF2F56" w:rsidRDefault="003E4D55" w:rsidP="009431E1">
      <w:pPr>
        <w:autoSpaceDE w:val="0"/>
        <w:autoSpaceDN w:val="0"/>
        <w:adjustRightInd w:val="0"/>
        <w:spacing w:after="120" w:line="360" w:lineRule="auto"/>
        <w:rPr>
          <w:color w:val="000000" w:themeColor="text1"/>
          <w:sz w:val="18"/>
          <w:szCs w:val="18"/>
          <w:lang w:val="en-US"/>
        </w:rPr>
      </w:pPr>
    </w:p>
    <w:sectPr w:rsidR="003E4D55" w:rsidRPr="00CF2F56" w:rsidSect="00D4447D">
      <w:headerReference w:type="default" r:id="rId16"/>
      <w:footerReference w:type="default" r:id="rId17"/>
      <w:headerReference w:type="first" r:id="rId18"/>
      <w:footerReference w:type="first" r:id="rId19"/>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0D16" w14:textId="77777777" w:rsidR="00355F2E" w:rsidRDefault="00355F2E" w:rsidP="00433D12">
      <w:r>
        <w:separator/>
      </w:r>
    </w:p>
  </w:endnote>
  <w:endnote w:type="continuationSeparator" w:id="0">
    <w:p w14:paraId="5FD2C699" w14:textId="77777777" w:rsidR="00355F2E" w:rsidRDefault="00355F2E" w:rsidP="00433D12">
      <w:r>
        <w:continuationSeparator/>
      </w:r>
    </w:p>
  </w:endnote>
  <w:endnote w:type="continuationNotice" w:id="1">
    <w:p w14:paraId="5B5CEA5E" w14:textId="77777777" w:rsidR="00355F2E" w:rsidRDefault="00355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utura-LigObl">
    <w:altName w:val="FuturaLig"/>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28F4" w14:textId="00D1E842" w:rsidR="007937D2" w:rsidRDefault="007937D2">
    <w:pPr>
      <w:pStyle w:val="Fuzeile"/>
    </w:pPr>
    <w:r>
      <w:rPr>
        <w:noProof/>
        <w:lang w:val="en-US"/>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Textfeld 1"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8DCA" w14:textId="344C7B53" w:rsidR="007937D2" w:rsidRDefault="007937D2">
    <w:pPr>
      <w:pStyle w:val="Fuzeile"/>
    </w:pPr>
    <w:r>
      <w:rPr>
        <w:noProof/>
        <w:lang w:val="en-US"/>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Textfeld 4"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CB8C4" w14:textId="77777777" w:rsidR="00355F2E" w:rsidRDefault="00355F2E" w:rsidP="00433D12">
      <w:r>
        <w:separator/>
      </w:r>
    </w:p>
  </w:footnote>
  <w:footnote w:type="continuationSeparator" w:id="0">
    <w:p w14:paraId="6F8C6546" w14:textId="77777777" w:rsidR="00355F2E" w:rsidRDefault="00355F2E" w:rsidP="00433D12">
      <w:r>
        <w:continuationSeparator/>
      </w:r>
    </w:p>
  </w:footnote>
  <w:footnote w:type="continuationNotice" w:id="1">
    <w:p w14:paraId="051099B9" w14:textId="77777777" w:rsidR="00355F2E" w:rsidRDefault="00355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F577" w14:textId="77777777" w:rsidR="007E4B12" w:rsidRDefault="007E4B12">
    <w:pPr>
      <w:pStyle w:val="Kopfzeile"/>
    </w:pPr>
  </w:p>
  <w:p w14:paraId="783EA7AD" w14:textId="77777777" w:rsidR="007E4B12" w:rsidRDefault="007E4B12">
    <w:pPr>
      <w:pStyle w:val="Kopfzeile"/>
    </w:pPr>
    <w:r>
      <w:rPr>
        <w:noProof/>
        <w:lang w:val="en-US"/>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205DB36" w14:textId="5B914446" w:rsidR="007E4B12" w:rsidRPr="00DC0CA4" w:rsidRDefault="0062030C" w:rsidP="00CD1D7A">
                          <w:pPr>
                            <w:ind w:right="68"/>
                            <w:jc w:val="right"/>
                            <w:rPr>
                              <w:b/>
                              <w:color w:val="004388"/>
                              <w:sz w:val="30"/>
                              <w:szCs w:val="30"/>
                            </w:rPr>
                          </w:pPr>
                          <w:r>
                            <w:rPr>
                              <w:b/>
                              <w:bCs/>
                              <w:color w:val="004388"/>
                              <w:sz w:val="30"/>
                              <w:szCs w:val="30"/>
                              <w:lang w:val="en-US"/>
                            </w:rPr>
                            <w:t>Page</w:t>
                          </w:r>
                          <w:r w:rsidR="007E4B12">
                            <w:rPr>
                              <w:b/>
                              <w:bCs/>
                              <w:color w:val="004388"/>
                              <w:sz w:val="30"/>
                              <w:szCs w:val="30"/>
                              <w:lang w:val="en-US"/>
                            </w:rPr>
                            <w:t xml:space="preserv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5B914446" w:rsidR="007E4B12" w:rsidRPr="00DC0CA4" w:rsidRDefault="0062030C" w:rsidP="00CD1D7A">
                    <w:pPr>
                      <w:ind w:right="68"/>
                      <w:jc w:val="right"/>
                      <w:rPr>
                        <w:b/>
                        <w:color w:val="004388"/>
                        <w:sz w:val="30"/>
                        <w:szCs w:val="30"/>
                      </w:rPr>
                    </w:pPr>
                    <w:r>
                      <w:rPr>
                        <w:b/>
                        <w:bCs/>
                        <w:color w:val="004388"/>
                        <w:sz w:val="30"/>
                        <w:szCs w:val="30"/>
                        <w:lang w:val="en-US"/>
                      </w:rPr>
                      <w:t>Page</w:t>
                    </w:r>
                    <w:r w:rsidR="007E4B12">
                      <w:rPr>
                        <w:b/>
                        <w:bCs/>
                        <w:color w:val="004388"/>
                        <w:sz w:val="30"/>
                        <w:szCs w:val="30"/>
                        <w:lang w:val="en-US"/>
                      </w:rPr>
                      <w:t xml:space="preserv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166" w14:textId="56E639DD" w:rsidR="007E4B12" w:rsidRDefault="00F01F59">
    <w:pPr>
      <w:pStyle w:val="Kopfzeile"/>
    </w:pPr>
    <w:r>
      <w:rPr>
        <w:noProof/>
      </w:rPr>
      <w:drawing>
        <wp:anchor distT="0" distB="0" distL="114300" distR="114300" simplePos="0" relativeHeight="251658243" behindDoc="0" locked="0" layoutInCell="1" allowOverlap="1" wp14:anchorId="5946AC73" wp14:editId="4DEAF1B3">
          <wp:simplePos x="0" y="0"/>
          <wp:positionH relativeFrom="margin">
            <wp:posOffset>0</wp:posOffset>
          </wp:positionH>
          <wp:positionV relativeFrom="page">
            <wp:posOffset>929005</wp:posOffset>
          </wp:positionV>
          <wp:extent cx="6505200" cy="410400"/>
          <wp:effectExtent l="0" t="0" r="0" b="8890"/>
          <wp:wrapNone/>
          <wp:docPr id="163740895" name="Grafik 163740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rPr>
        <w:noProof/>
        <w:lang w:val="en-US"/>
      </w:rPr>
      <w:t xml:space="preserve"> </w:t>
    </w:r>
  </w:p>
  <w:p w14:paraId="2E6D64FC" w14:textId="77777777" w:rsidR="007E4B12" w:rsidRDefault="007E4B12" w:rsidP="00475124">
    <w:pPr>
      <w:pStyle w:val="Kopfzeile"/>
      <w:tabs>
        <w:tab w:val="clear" w:pos="4536"/>
        <w:tab w:val="clear" w:pos="9072"/>
        <w:tab w:val="left" w:pos="953"/>
        <w:tab w:val="left" w:pos="1980"/>
      </w:tabs>
    </w:pPr>
    <w:r>
      <w:rPr>
        <w:lang w:val="en-US"/>
      </w:rPr>
      <w:tab/>
    </w:r>
    <w:r>
      <w:rPr>
        <w:lang w:val="en-US"/>
      </w:rPr>
      <w:tab/>
    </w:r>
  </w:p>
  <w:p w14:paraId="35C7E5FF" w14:textId="77777777" w:rsidR="007E4B12" w:rsidRDefault="007E4B12" w:rsidP="00C03261">
    <w:pPr>
      <w:pStyle w:val="Kopfzeile"/>
      <w:tabs>
        <w:tab w:val="clear" w:pos="4536"/>
        <w:tab w:val="clear" w:pos="9072"/>
        <w:tab w:val="left" w:pos="2400"/>
        <w:tab w:val="center" w:pos="3543"/>
      </w:tabs>
    </w:pP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337E"/>
    <w:rsid w:val="00004BAD"/>
    <w:rsid w:val="00007588"/>
    <w:rsid w:val="00011314"/>
    <w:rsid w:val="00017867"/>
    <w:rsid w:val="000262B4"/>
    <w:rsid w:val="000366DD"/>
    <w:rsid w:val="000373DD"/>
    <w:rsid w:val="000402AD"/>
    <w:rsid w:val="00041751"/>
    <w:rsid w:val="00043551"/>
    <w:rsid w:val="00044526"/>
    <w:rsid w:val="000455B0"/>
    <w:rsid w:val="000463F2"/>
    <w:rsid w:val="0004665F"/>
    <w:rsid w:val="00053F60"/>
    <w:rsid w:val="00061F3D"/>
    <w:rsid w:val="00063A01"/>
    <w:rsid w:val="000663BA"/>
    <w:rsid w:val="0006757F"/>
    <w:rsid w:val="00070D94"/>
    <w:rsid w:val="000720FA"/>
    <w:rsid w:val="00077028"/>
    <w:rsid w:val="000814B0"/>
    <w:rsid w:val="000834DC"/>
    <w:rsid w:val="00084593"/>
    <w:rsid w:val="00090181"/>
    <w:rsid w:val="000910AD"/>
    <w:rsid w:val="000932AE"/>
    <w:rsid w:val="000952B6"/>
    <w:rsid w:val="00095347"/>
    <w:rsid w:val="0009610B"/>
    <w:rsid w:val="000A4C68"/>
    <w:rsid w:val="000A4DF2"/>
    <w:rsid w:val="000A6BCD"/>
    <w:rsid w:val="000A700E"/>
    <w:rsid w:val="000B2292"/>
    <w:rsid w:val="000B2D9E"/>
    <w:rsid w:val="000C0D50"/>
    <w:rsid w:val="000C67D4"/>
    <w:rsid w:val="000C7A6E"/>
    <w:rsid w:val="000D2CD5"/>
    <w:rsid w:val="000D2F84"/>
    <w:rsid w:val="000D476D"/>
    <w:rsid w:val="000D56C4"/>
    <w:rsid w:val="000D6E63"/>
    <w:rsid w:val="000E2413"/>
    <w:rsid w:val="000E398C"/>
    <w:rsid w:val="000E4A5C"/>
    <w:rsid w:val="000E52D0"/>
    <w:rsid w:val="000F0C0F"/>
    <w:rsid w:val="000F14D5"/>
    <w:rsid w:val="000F65F6"/>
    <w:rsid w:val="00101CCC"/>
    <w:rsid w:val="00102465"/>
    <w:rsid w:val="00102D99"/>
    <w:rsid w:val="00104206"/>
    <w:rsid w:val="00107BFA"/>
    <w:rsid w:val="001106D5"/>
    <w:rsid w:val="00111F6D"/>
    <w:rsid w:val="00113214"/>
    <w:rsid w:val="001135B6"/>
    <w:rsid w:val="001147E9"/>
    <w:rsid w:val="001206EA"/>
    <w:rsid w:val="00122B74"/>
    <w:rsid w:val="001238B0"/>
    <w:rsid w:val="0012410F"/>
    <w:rsid w:val="0012443E"/>
    <w:rsid w:val="001268DA"/>
    <w:rsid w:val="00130F67"/>
    <w:rsid w:val="001354C7"/>
    <w:rsid w:val="00142B1D"/>
    <w:rsid w:val="001451F2"/>
    <w:rsid w:val="00147504"/>
    <w:rsid w:val="00153AE6"/>
    <w:rsid w:val="00153DEB"/>
    <w:rsid w:val="00160D20"/>
    <w:rsid w:val="00161FE9"/>
    <w:rsid w:val="00165238"/>
    <w:rsid w:val="00170528"/>
    <w:rsid w:val="00182ED9"/>
    <w:rsid w:val="00186200"/>
    <w:rsid w:val="00186CB1"/>
    <w:rsid w:val="00186EBA"/>
    <w:rsid w:val="00187E09"/>
    <w:rsid w:val="00192CF7"/>
    <w:rsid w:val="00192ECC"/>
    <w:rsid w:val="0019672C"/>
    <w:rsid w:val="00197E12"/>
    <w:rsid w:val="001A0C4C"/>
    <w:rsid w:val="001A6F12"/>
    <w:rsid w:val="001B09DF"/>
    <w:rsid w:val="001B43E7"/>
    <w:rsid w:val="001B6258"/>
    <w:rsid w:val="001B6D62"/>
    <w:rsid w:val="001B7EA0"/>
    <w:rsid w:val="001C1DB8"/>
    <w:rsid w:val="001C26BF"/>
    <w:rsid w:val="001C2C50"/>
    <w:rsid w:val="001D0E59"/>
    <w:rsid w:val="001D69C4"/>
    <w:rsid w:val="001D70A9"/>
    <w:rsid w:val="001D7D0C"/>
    <w:rsid w:val="001E1A82"/>
    <w:rsid w:val="001F202F"/>
    <w:rsid w:val="001F2A7B"/>
    <w:rsid w:val="001F4D2F"/>
    <w:rsid w:val="001F6AC2"/>
    <w:rsid w:val="002019FA"/>
    <w:rsid w:val="002023DC"/>
    <w:rsid w:val="00204C8B"/>
    <w:rsid w:val="0020783A"/>
    <w:rsid w:val="00210674"/>
    <w:rsid w:val="0021221C"/>
    <w:rsid w:val="00215112"/>
    <w:rsid w:val="00216AF1"/>
    <w:rsid w:val="00220A57"/>
    <w:rsid w:val="00222240"/>
    <w:rsid w:val="0022226F"/>
    <w:rsid w:val="002269E1"/>
    <w:rsid w:val="00231A65"/>
    <w:rsid w:val="00232CFE"/>
    <w:rsid w:val="00236B7C"/>
    <w:rsid w:val="00236F4B"/>
    <w:rsid w:val="0024132A"/>
    <w:rsid w:val="00241A20"/>
    <w:rsid w:val="00242112"/>
    <w:rsid w:val="00242ADA"/>
    <w:rsid w:val="0024425C"/>
    <w:rsid w:val="0024470E"/>
    <w:rsid w:val="00257430"/>
    <w:rsid w:val="00257DD8"/>
    <w:rsid w:val="00263AE1"/>
    <w:rsid w:val="00265CF0"/>
    <w:rsid w:val="00265EB6"/>
    <w:rsid w:val="00266389"/>
    <w:rsid w:val="00266C5C"/>
    <w:rsid w:val="00267BFA"/>
    <w:rsid w:val="00270C97"/>
    <w:rsid w:val="00270F16"/>
    <w:rsid w:val="002730C9"/>
    <w:rsid w:val="0027412D"/>
    <w:rsid w:val="00274800"/>
    <w:rsid w:val="00274FB4"/>
    <w:rsid w:val="00276DDA"/>
    <w:rsid w:val="002834E9"/>
    <w:rsid w:val="0028422C"/>
    <w:rsid w:val="0028676A"/>
    <w:rsid w:val="002900DA"/>
    <w:rsid w:val="002906DB"/>
    <w:rsid w:val="00290968"/>
    <w:rsid w:val="00290A64"/>
    <w:rsid w:val="002920AC"/>
    <w:rsid w:val="00294D32"/>
    <w:rsid w:val="00297592"/>
    <w:rsid w:val="002A19CA"/>
    <w:rsid w:val="002A3E6C"/>
    <w:rsid w:val="002A56BD"/>
    <w:rsid w:val="002B1A3F"/>
    <w:rsid w:val="002B270F"/>
    <w:rsid w:val="002B2763"/>
    <w:rsid w:val="002B4B8C"/>
    <w:rsid w:val="002B51B8"/>
    <w:rsid w:val="002B5DE6"/>
    <w:rsid w:val="002B5FB4"/>
    <w:rsid w:val="002C1C0D"/>
    <w:rsid w:val="002C2140"/>
    <w:rsid w:val="002C5FF5"/>
    <w:rsid w:val="002D0905"/>
    <w:rsid w:val="002D0E28"/>
    <w:rsid w:val="002D2DB9"/>
    <w:rsid w:val="002D66C2"/>
    <w:rsid w:val="002D74F4"/>
    <w:rsid w:val="002E027D"/>
    <w:rsid w:val="002E06F3"/>
    <w:rsid w:val="002E4883"/>
    <w:rsid w:val="002E4D0B"/>
    <w:rsid w:val="002E7C88"/>
    <w:rsid w:val="002F15BA"/>
    <w:rsid w:val="002F2063"/>
    <w:rsid w:val="002F49AB"/>
    <w:rsid w:val="002F6A2A"/>
    <w:rsid w:val="002F7E45"/>
    <w:rsid w:val="00300634"/>
    <w:rsid w:val="00303C97"/>
    <w:rsid w:val="00304787"/>
    <w:rsid w:val="00305836"/>
    <w:rsid w:val="00306278"/>
    <w:rsid w:val="003138D2"/>
    <w:rsid w:val="00313DE4"/>
    <w:rsid w:val="00315C8B"/>
    <w:rsid w:val="00320F03"/>
    <w:rsid w:val="00322DCB"/>
    <w:rsid w:val="00322EFC"/>
    <w:rsid w:val="0032398F"/>
    <w:rsid w:val="00326FCE"/>
    <w:rsid w:val="00327040"/>
    <w:rsid w:val="003300E2"/>
    <w:rsid w:val="0033033D"/>
    <w:rsid w:val="00331659"/>
    <w:rsid w:val="00333459"/>
    <w:rsid w:val="0033369E"/>
    <w:rsid w:val="00336EA1"/>
    <w:rsid w:val="00345BE9"/>
    <w:rsid w:val="00347410"/>
    <w:rsid w:val="00350469"/>
    <w:rsid w:val="00354EC0"/>
    <w:rsid w:val="00355976"/>
    <w:rsid w:val="00355F2E"/>
    <w:rsid w:val="003566E2"/>
    <w:rsid w:val="003610A4"/>
    <w:rsid w:val="003619AA"/>
    <w:rsid w:val="00366D1A"/>
    <w:rsid w:val="00367DC6"/>
    <w:rsid w:val="00371CE3"/>
    <w:rsid w:val="00381511"/>
    <w:rsid w:val="00381E68"/>
    <w:rsid w:val="003824FF"/>
    <w:rsid w:val="00383AD8"/>
    <w:rsid w:val="00384D99"/>
    <w:rsid w:val="0038620A"/>
    <w:rsid w:val="00386B3B"/>
    <w:rsid w:val="00387EA4"/>
    <w:rsid w:val="003910F6"/>
    <w:rsid w:val="00392D47"/>
    <w:rsid w:val="003961C7"/>
    <w:rsid w:val="003A1151"/>
    <w:rsid w:val="003A1361"/>
    <w:rsid w:val="003A1D57"/>
    <w:rsid w:val="003A631C"/>
    <w:rsid w:val="003A71D7"/>
    <w:rsid w:val="003B0B9D"/>
    <w:rsid w:val="003B0D4B"/>
    <w:rsid w:val="003B4DA8"/>
    <w:rsid w:val="003C22EB"/>
    <w:rsid w:val="003C4AD6"/>
    <w:rsid w:val="003C4EFC"/>
    <w:rsid w:val="003C5168"/>
    <w:rsid w:val="003C5F2C"/>
    <w:rsid w:val="003C6662"/>
    <w:rsid w:val="003D02DA"/>
    <w:rsid w:val="003D0563"/>
    <w:rsid w:val="003D28A3"/>
    <w:rsid w:val="003D5CD6"/>
    <w:rsid w:val="003E021E"/>
    <w:rsid w:val="003E4D55"/>
    <w:rsid w:val="003F19B3"/>
    <w:rsid w:val="003F2AFF"/>
    <w:rsid w:val="003F4078"/>
    <w:rsid w:val="003F56A9"/>
    <w:rsid w:val="00400D6B"/>
    <w:rsid w:val="00401975"/>
    <w:rsid w:val="0040303A"/>
    <w:rsid w:val="00405516"/>
    <w:rsid w:val="0040600B"/>
    <w:rsid w:val="00406C85"/>
    <w:rsid w:val="00411289"/>
    <w:rsid w:val="004147B4"/>
    <w:rsid w:val="00415252"/>
    <w:rsid w:val="00415942"/>
    <w:rsid w:val="0041659F"/>
    <w:rsid w:val="00416BEB"/>
    <w:rsid w:val="004175E6"/>
    <w:rsid w:val="00420068"/>
    <w:rsid w:val="004231AF"/>
    <w:rsid w:val="004314A3"/>
    <w:rsid w:val="0043290C"/>
    <w:rsid w:val="004329CA"/>
    <w:rsid w:val="00433D12"/>
    <w:rsid w:val="004345B3"/>
    <w:rsid w:val="00437434"/>
    <w:rsid w:val="00437E96"/>
    <w:rsid w:val="00440A9F"/>
    <w:rsid w:val="004429B3"/>
    <w:rsid w:val="0044469E"/>
    <w:rsid w:val="004461B0"/>
    <w:rsid w:val="00446DBA"/>
    <w:rsid w:val="00447F62"/>
    <w:rsid w:val="004630BC"/>
    <w:rsid w:val="00463B15"/>
    <w:rsid w:val="00464AC2"/>
    <w:rsid w:val="00467636"/>
    <w:rsid w:val="004679C4"/>
    <w:rsid w:val="00471A1F"/>
    <w:rsid w:val="0047225D"/>
    <w:rsid w:val="0047278A"/>
    <w:rsid w:val="004735C1"/>
    <w:rsid w:val="00474B55"/>
    <w:rsid w:val="00475124"/>
    <w:rsid w:val="00477705"/>
    <w:rsid w:val="00482928"/>
    <w:rsid w:val="0048357B"/>
    <w:rsid w:val="0048634A"/>
    <w:rsid w:val="004931ED"/>
    <w:rsid w:val="00493B8F"/>
    <w:rsid w:val="00496447"/>
    <w:rsid w:val="004A2488"/>
    <w:rsid w:val="004A335E"/>
    <w:rsid w:val="004A34F9"/>
    <w:rsid w:val="004B07A3"/>
    <w:rsid w:val="004B1F48"/>
    <w:rsid w:val="004B29D4"/>
    <w:rsid w:val="004B2DEA"/>
    <w:rsid w:val="004B3374"/>
    <w:rsid w:val="004B45B6"/>
    <w:rsid w:val="004B55F0"/>
    <w:rsid w:val="004B6784"/>
    <w:rsid w:val="004C07BF"/>
    <w:rsid w:val="004C2410"/>
    <w:rsid w:val="004C41F5"/>
    <w:rsid w:val="004C4883"/>
    <w:rsid w:val="004C5F03"/>
    <w:rsid w:val="004C648E"/>
    <w:rsid w:val="004C7C4C"/>
    <w:rsid w:val="004D01DF"/>
    <w:rsid w:val="004D2BA4"/>
    <w:rsid w:val="004D335A"/>
    <w:rsid w:val="004D347B"/>
    <w:rsid w:val="004D565B"/>
    <w:rsid w:val="004D6A53"/>
    <w:rsid w:val="004D6BEF"/>
    <w:rsid w:val="004D7BB9"/>
    <w:rsid w:val="004E02EF"/>
    <w:rsid w:val="004E15E6"/>
    <w:rsid w:val="004E503F"/>
    <w:rsid w:val="004F0F48"/>
    <w:rsid w:val="004F667A"/>
    <w:rsid w:val="004F713E"/>
    <w:rsid w:val="004F77A6"/>
    <w:rsid w:val="00502FF2"/>
    <w:rsid w:val="00507A75"/>
    <w:rsid w:val="00510F5E"/>
    <w:rsid w:val="005118F4"/>
    <w:rsid w:val="005160DD"/>
    <w:rsid w:val="005219EC"/>
    <w:rsid w:val="0052270A"/>
    <w:rsid w:val="005274AC"/>
    <w:rsid w:val="0053022F"/>
    <w:rsid w:val="00541433"/>
    <w:rsid w:val="0054280E"/>
    <w:rsid w:val="00542956"/>
    <w:rsid w:val="005468A2"/>
    <w:rsid w:val="00546A0E"/>
    <w:rsid w:val="005520CE"/>
    <w:rsid w:val="005529A8"/>
    <w:rsid w:val="005531C1"/>
    <w:rsid w:val="00553F69"/>
    <w:rsid w:val="00553FBD"/>
    <w:rsid w:val="005540FB"/>
    <w:rsid w:val="00554618"/>
    <w:rsid w:val="00557D24"/>
    <w:rsid w:val="00560079"/>
    <w:rsid w:val="00561002"/>
    <w:rsid w:val="00567856"/>
    <w:rsid w:val="005701C9"/>
    <w:rsid w:val="005705A1"/>
    <w:rsid w:val="005724A1"/>
    <w:rsid w:val="00572A11"/>
    <w:rsid w:val="00573569"/>
    <w:rsid w:val="00573F7A"/>
    <w:rsid w:val="00574CED"/>
    <w:rsid w:val="00581577"/>
    <w:rsid w:val="005821FB"/>
    <w:rsid w:val="00582566"/>
    <w:rsid w:val="00583260"/>
    <w:rsid w:val="00585558"/>
    <w:rsid w:val="00590ED0"/>
    <w:rsid w:val="00593309"/>
    <w:rsid w:val="005949EC"/>
    <w:rsid w:val="00595734"/>
    <w:rsid w:val="00595EF0"/>
    <w:rsid w:val="005A071B"/>
    <w:rsid w:val="005A1F71"/>
    <w:rsid w:val="005A4738"/>
    <w:rsid w:val="005A5DC5"/>
    <w:rsid w:val="005A6E75"/>
    <w:rsid w:val="005B23F3"/>
    <w:rsid w:val="005B25D8"/>
    <w:rsid w:val="005B349F"/>
    <w:rsid w:val="005B3EA6"/>
    <w:rsid w:val="005B4E5B"/>
    <w:rsid w:val="005B5704"/>
    <w:rsid w:val="005C018F"/>
    <w:rsid w:val="005C0E96"/>
    <w:rsid w:val="005C4584"/>
    <w:rsid w:val="005C7CE8"/>
    <w:rsid w:val="005D29CA"/>
    <w:rsid w:val="005D6F67"/>
    <w:rsid w:val="005D6FFF"/>
    <w:rsid w:val="005E0707"/>
    <w:rsid w:val="005E1CC4"/>
    <w:rsid w:val="005E62F5"/>
    <w:rsid w:val="005E6A21"/>
    <w:rsid w:val="005E7122"/>
    <w:rsid w:val="005F0B2B"/>
    <w:rsid w:val="005F1E0C"/>
    <w:rsid w:val="005F59EC"/>
    <w:rsid w:val="005F6967"/>
    <w:rsid w:val="006004FD"/>
    <w:rsid w:val="00601FCC"/>
    <w:rsid w:val="00603046"/>
    <w:rsid w:val="006038E8"/>
    <w:rsid w:val="00603AC5"/>
    <w:rsid w:val="00610BC2"/>
    <w:rsid w:val="00611487"/>
    <w:rsid w:val="00611EA0"/>
    <w:rsid w:val="00614EC2"/>
    <w:rsid w:val="00616721"/>
    <w:rsid w:val="00616C41"/>
    <w:rsid w:val="0062030C"/>
    <w:rsid w:val="00621C1E"/>
    <w:rsid w:val="0062233C"/>
    <w:rsid w:val="006226C4"/>
    <w:rsid w:val="0062562F"/>
    <w:rsid w:val="00627CC7"/>
    <w:rsid w:val="00632D03"/>
    <w:rsid w:val="00634676"/>
    <w:rsid w:val="006351E8"/>
    <w:rsid w:val="0063669B"/>
    <w:rsid w:val="006368A4"/>
    <w:rsid w:val="00642A8A"/>
    <w:rsid w:val="006440FC"/>
    <w:rsid w:val="006550C0"/>
    <w:rsid w:val="0065749B"/>
    <w:rsid w:val="00660EB7"/>
    <w:rsid w:val="006615DD"/>
    <w:rsid w:val="00663F37"/>
    <w:rsid w:val="00665FA9"/>
    <w:rsid w:val="00666AA9"/>
    <w:rsid w:val="006702A1"/>
    <w:rsid w:val="00672437"/>
    <w:rsid w:val="006725BA"/>
    <w:rsid w:val="0067421F"/>
    <w:rsid w:val="00675557"/>
    <w:rsid w:val="006813A8"/>
    <w:rsid w:val="00684811"/>
    <w:rsid w:val="00684E27"/>
    <w:rsid w:val="006925A7"/>
    <w:rsid w:val="00693A5D"/>
    <w:rsid w:val="00693EC3"/>
    <w:rsid w:val="0069654B"/>
    <w:rsid w:val="0069782C"/>
    <w:rsid w:val="006A3949"/>
    <w:rsid w:val="006A51F8"/>
    <w:rsid w:val="006A64A2"/>
    <w:rsid w:val="006A729C"/>
    <w:rsid w:val="006A7751"/>
    <w:rsid w:val="006B0F29"/>
    <w:rsid w:val="006B1440"/>
    <w:rsid w:val="006B2390"/>
    <w:rsid w:val="006B2C77"/>
    <w:rsid w:val="006B4100"/>
    <w:rsid w:val="006B5653"/>
    <w:rsid w:val="006B604B"/>
    <w:rsid w:val="006B6C44"/>
    <w:rsid w:val="006C1168"/>
    <w:rsid w:val="006C2913"/>
    <w:rsid w:val="006C5805"/>
    <w:rsid w:val="006C5822"/>
    <w:rsid w:val="006C65FA"/>
    <w:rsid w:val="006C7887"/>
    <w:rsid w:val="006D0528"/>
    <w:rsid w:val="006D2D8E"/>
    <w:rsid w:val="006D3856"/>
    <w:rsid w:val="006D69C4"/>
    <w:rsid w:val="006E02D0"/>
    <w:rsid w:val="006E0698"/>
    <w:rsid w:val="006E1803"/>
    <w:rsid w:val="006E7DB3"/>
    <w:rsid w:val="006F0078"/>
    <w:rsid w:val="006F075C"/>
    <w:rsid w:val="006F0888"/>
    <w:rsid w:val="006F0A64"/>
    <w:rsid w:val="006F0D31"/>
    <w:rsid w:val="006F242E"/>
    <w:rsid w:val="006F2551"/>
    <w:rsid w:val="006F2ACC"/>
    <w:rsid w:val="006F45E3"/>
    <w:rsid w:val="006F4F4F"/>
    <w:rsid w:val="00705608"/>
    <w:rsid w:val="00710560"/>
    <w:rsid w:val="0071439B"/>
    <w:rsid w:val="00715A2D"/>
    <w:rsid w:val="00715CF0"/>
    <w:rsid w:val="00715FE0"/>
    <w:rsid w:val="007173E5"/>
    <w:rsid w:val="00720C3D"/>
    <w:rsid w:val="00721960"/>
    <w:rsid w:val="00721FFA"/>
    <w:rsid w:val="00722B3F"/>
    <w:rsid w:val="00722FB6"/>
    <w:rsid w:val="007238AA"/>
    <w:rsid w:val="00724B81"/>
    <w:rsid w:val="0072530A"/>
    <w:rsid w:val="00726727"/>
    <w:rsid w:val="007326BC"/>
    <w:rsid w:val="00734629"/>
    <w:rsid w:val="0073467F"/>
    <w:rsid w:val="0073502F"/>
    <w:rsid w:val="00736411"/>
    <w:rsid w:val="00742C3F"/>
    <w:rsid w:val="00745190"/>
    <w:rsid w:val="00751E27"/>
    <w:rsid w:val="00753C4F"/>
    <w:rsid w:val="00756231"/>
    <w:rsid w:val="00761152"/>
    <w:rsid w:val="007634B0"/>
    <w:rsid w:val="00763BB6"/>
    <w:rsid w:val="00765495"/>
    <w:rsid w:val="00767CCF"/>
    <w:rsid w:val="007738D3"/>
    <w:rsid w:val="007754CD"/>
    <w:rsid w:val="00775AE9"/>
    <w:rsid w:val="0077620E"/>
    <w:rsid w:val="00776A0B"/>
    <w:rsid w:val="007829AD"/>
    <w:rsid w:val="007841DB"/>
    <w:rsid w:val="0078723C"/>
    <w:rsid w:val="00791446"/>
    <w:rsid w:val="0079277B"/>
    <w:rsid w:val="007937D2"/>
    <w:rsid w:val="00797AF7"/>
    <w:rsid w:val="007A014A"/>
    <w:rsid w:val="007A25B4"/>
    <w:rsid w:val="007A2D38"/>
    <w:rsid w:val="007A3E15"/>
    <w:rsid w:val="007B2BE2"/>
    <w:rsid w:val="007B6166"/>
    <w:rsid w:val="007B70CB"/>
    <w:rsid w:val="007B7727"/>
    <w:rsid w:val="007C1034"/>
    <w:rsid w:val="007C1D3A"/>
    <w:rsid w:val="007C21EF"/>
    <w:rsid w:val="007C5BD9"/>
    <w:rsid w:val="007C6BA3"/>
    <w:rsid w:val="007C7BB4"/>
    <w:rsid w:val="007D2991"/>
    <w:rsid w:val="007D5AD8"/>
    <w:rsid w:val="007D7E9D"/>
    <w:rsid w:val="007D7F2A"/>
    <w:rsid w:val="007E4B12"/>
    <w:rsid w:val="007E5AF8"/>
    <w:rsid w:val="007E7BC5"/>
    <w:rsid w:val="007F1966"/>
    <w:rsid w:val="007F384C"/>
    <w:rsid w:val="007F409E"/>
    <w:rsid w:val="007F40B8"/>
    <w:rsid w:val="007F7DF1"/>
    <w:rsid w:val="00801829"/>
    <w:rsid w:val="00805AD8"/>
    <w:rsid w:val="00807A92"/>
    <w:rsid w:val="00807DA1"/>
    <w:rsid w:val="008100A0"/>
    <w:rsid w:val="0081164A"/>
    <w:rsid w:val="00816BE7"/>
    <w:rsid w:val="008203A8"/>
    <w:rsid w:val="0082076D"/>
    <w:rsid w:val="008209AB"/>
    <w:rsid w:val="00826D40"/>
    <w:rsid w:val="00833622"/>
    <w:rsid w:val="0083392A"/>
    <w:rsid w:val="008357E2"/>
    <w:rsid w:val="00835946"/>
    <w:rsid w:val="008412F6"/>
    <w:rsid w:val="00841E1C"/>
    <w:rsid w:val="008426A8"/>
    <w:rsid w:val="00845901"/>
    <w:rsid w:val="00845ED1"/>
    <w:rsid w:val="008472CF"/>
    <w:rsid w:val="0085278D"/>
    <w:rsid w:val="008534B7"/>
    <w:rsid w:val="008557DA"/>
    <w:rsid w:val="00862844"/>
    <w:rsid w:val="00863DC0"/>
    <w:rsid w:val="00864E87"/>
    <w:rsid w:val="00867A96"/>
    <w:rsid w:val="00872057"/>
    <w:rsid w:val="008727A7"/>
    <w:rsid w:val="0087564F"/>
    <w:rsid w:val="00875C17"/>
    <w:rsid w:val="00875E7D"/>
    <w:rsid w:val="008765B6"/>
    <w:rsid w:val="0088226D"/>
    <w:rsid w:val="00882FC4"/>
    <w:rsid w:val="00883325"/>
    <w:rsid w:val="00885FE6"/>
    <w:rsid w:val="008865C1"/>
    <w:rsid w:val="008905A3"/>
    <w:rsid w:val="00891186"/>
    <w:rsid w:val="008925CF"/>
    <w:rsid w:val="00892B73"/>
    <w:rsid w:val="00892D78"/>
    <w:rsid w:val="00893437"/>
    <w:rsid w:val="0089549E"/>
    <w:rsid w:val="00896D56"/>
    <w:rsid w:val="008A116F"/>
    <w:rsid w:val="008A2F8F"/>
    <w:rsid w:val="008A319F"/>
    <w:rsid w:val="008B04D0"/>
    <w:rsid w:val="008B05D7"/>
    <w:rsid w:val="008B0A96"/>
    <w:rsid w:val="008B5317"/>
    <w:rsid w:val="008B74D4"/>
    <w:rsid w:val="008B7EC3"/>
    <w:rsid w:val="008C472E"/>
    <w:rsid w:val="008C572B"/>
    <w:rsid w:val="008D55BE"/>
    <w:rsid w:val="008D66E8"/>
    <w:rsid w:val="008D67EC"/>
    <w:rsid w:val="008D6F36"/>
    <w:rsid w:val="008E0536"/>
    <w:rsid w:val="008E2E75"/>
    <w:rsid w:val="008E6CA2"/>
    <w:rsid w:val="008F32CD"/>
    <w:rsid w:val="008F37CB"/>
    <w:rsid w:val="008F41F8"/>
    <w:rsid w:val="008F4749"/>
    <w:rsid w:val="008F77DC"/>
    <w:rsid w:val="008F7D47"/>
    <w:rsid w:val="00900EC1"/>
    <w:rsid w:val="009011D2"/>
    <w:rsid w:val="00902EB3"/>
    <w:rsid w:val="009105A2"/>
    <w:rsid w:val="009105BA"/>
    <w:rsid w:val="00913CC5"/>
    <w:rsid w:val="00915121"/>
    <w:rsid w:val="00915433"/>
    <w:rsid w:val="00915AF8"/>
    <w:rsid w:val="0092146A"/>
    <w:rsid w:val="00922DD5"/>
    <w:rsid w:val="00927511"/>
    <w:rsid w:val="00927977"/>
    <w:rsid w:val="00930194"/>
    <w:rsid w:val="0093278F"/>
    <w:rsid w:val="00933572"/>
    <w:rsid w:val="00934B00"/>
    <w:rsid w:val="00940C57"/>
    <w:rsid w:val="009431E1"/>
    <w:rsid w:val="00944D70"/>
    <w:rsid w:val="00945938"/>
    <w:rsid w:val="00946F79"/>
    <w:rsid w:val="00947177"/>
    <w:rsid w:val="00950A32"/>
    <w:rsid w:val="00952759"/>
    <w:rsid w:val="009530A2"/>
    <w:rsid w:val="0095453D"/>
    <w:rsid w:val="0096540F"/>
    <w:rsid w:val="0096646E"/>
    <w:rsid w:val="00967071"/>
    <w:rsid w:val="00970D70"/>
    <w:rsid w:val="00974EE0"/>
    <w:rsid w:val="009751DD"/>
    <w:rsid w:val="00975372"/>
    <w:rsid w:val="00976F00"/>
    <w:rsid w:val="00980AF8"/>
    <w:rsid w:val="009843D6"/>
    <w:rsid w:val="00986B5E"/>
    <w:rsid w:val="009879C6"/>
    <w:rsid w:val="00993674"/>
    <w:rsid w:val="0099378E"/>
    <w:rsid w:val="00994A3F"/>
    <w:rsid w:val="00994D7E"/>
    <w:rsid w:val="009953D2"/>
    <w:rsid w:val="00995E9B"/>
    <w:rsid w:val="00996077"/>
    <w:rsid w:val="009A1EC8"/>
    <w:rsid w:val="009A674F"/>
    <w:rsid w:val="009A7D5E"/>
    <w:rsid w:val="009B236E"/>
    <w:rsid w:val="009C3BEA"/>
    <w:rsid w:val="009C60C8"/>
    <w:rsid w:val="009D0A29"/>
    <w:rsid w:val="009D150A"/>
    <w:rsid w:val="009D546B"/>
    <w:rsid w:val="009D65E6"/>
    <w:rsid w:val="009D771E"/>
    <w:rsid w:val="009E0510"/>
    <w:rsid w:val="009E6929"/>
    <w:rsid w:val="009F1C96"/>
    <w:rsid w:val="009F35A5"/>
    <w:rsid w:val="009F67F8"/>
    <w:rsid w:val="009F7F9E"/>
    <w:rsid w:val="00A02467"/>
    <w:rsid w:val="00A0296B"/>
    <w:rsid w:val="00A06237"/>
    <w:rsid w:val="00A070A7"/>
    <w:rsid w:val="00A07E04"/>
    <w:rsid w:val="00A101F2"/>
    <w:rsid w:val="00A15930"/>
    <w:rsid w:val="00A16A30"/>
    <w:rsid w:val="00A212FE"/>
    <w:rsid w:val="00A222E3"/>
    <w:rsid w:val="00A26D74"/>
    <w:rsid w:val="00A26FEB"/>
    <w:rsid w:val="00A30C9F"/>
    <w:rsid w:val="00A33E32"/>
    <w:rsid w:val="00A35BBD"/>
    <w:rsid w:val="00A3718F"/>
    <w:rsid w:val="00A3751D"/>
    <w:rsid w:val="00A423DC"/>
    <w:rsid w:val="00A427ED"/>
    <w:rsid w:val="00A429B3"/>
    <w:rsid w:val="00A42ABE"/>
    <w:rsid w:val="00A43275"/>
    <w:rsid w:val="00A4435D"/>
    <w:rsid w:val="00A447E0"/>
    <w:rsid w:val="00A4532F"/>
    <w:rsid w:val="00A46454"/>
    <w:rsid w:val="00A5041E"/>
    <w:rsid w:val="00A506C6"/>
    <w:rsid w:val="00A51141"/>
    <w:rsid w:val="00A5259E"/>
    <w:rsid w:val="00A6020D"/>
    <w:rsid w:val="00A61909"/>
    <w:rsid w:val="00A62D29"/>
    <w:rsid w:val="00A64D3F"/>
    <w:rsid w:val="00A651FD"/>
    <w:rsid w:val="00A66D55"/>
    <w:rsid w:val="00A67777"/>
    <w:rsid w:val="00A71F8D"/>
    <w:rsid w:val="00A73AE4"/>
    <w:rsid w:val="00A83ECC"/>
    <w:rsid w:val="00A86FB2"/>
    <w:rsid w:val="00A8738C"/>
    <w:rsid w:val="00A9009F"/>
    <w:rsid w:val="00A90653"/>
    <w:rsid w:val="00A92631"/>
    <w:rsid w:val="00A9382A"/>
    <w:rsid w:val="00A943BF"/>
    <w:rsid w:val="00A95B67"/>
    <w:rsid w:val="00AA1462"/>
    <w:rsid w:val="00AA3BC8"/>
    <w:rsid w:val="00AA5900"/>
    <w:rsid w:val="00AA5E1A"/>
    <w:rsid w:val="00AB7AE9"/>
    <w:rsid w:val="00AC2ADE"/>
    <w:rsid w:val="00AC3287"/>
    <w:rsid w:val="00AC4DEA"/>
    <w:rsid w:val="00AC7604"/>
    <w:rsid w:val="00AD0B56"/>
    <w:rsid w:val="00AD0BFC"/>
    <w:rsid w:val="00AD69DB"/>
    <w:rsid w:val="00AD7D2E"/>
    <w:rsid w:val="00AD7F30"/>
    <w:rsid w:val="00AE00F5"/>
    <w:rsid w:val="00AE091C"/>
    <w:rsid w:val="00AF25FA"/>
    <w:rsid w:val="00AF270A"/>
    <w:rsid w:val="00AF3C22"/>
    <w:rsid w:val="00AF4B41"/>
    <w:rsid w:val="00AF4D8B"/>
    <w:rsid w:val="00AF5CDA"/>
    <w:rsid w:val="00AF6E2C"/>
    <w:rsid w:val="00AF7DDB"/>
    <w:rsid w:val="00B01669"/>
    <w:rsid w:val="00B03794"/>
    <w:rsid w:val="00B045BB"/>
    <w:rsid w:val="00B0690B"/>
    <w:rsid w:val="00B07DC9"/>
    <w:rsid w:val="00B1092F"/>
    <w:rsid w:val="00B112A3"/>
    <w:rsid w:val="00B118BF"/>
    <w:rsid w:val="00B1333A"/>
    <w:rsid w:val="00B1458A"/>
    <w:rsid w:val="00B272F5"/>
    <w:rsid w:val="00B304CD"/>
    <w:rsid w:val="00B351D6"/>
    <w:rsid w:val="00B35474"/>
    <w:rsid w:val="00B36D2F"/>
    <w:rsid w:val="00B42229"/>
    <w:rsid w:val="00B428D8"/>
    <w:rsid w:val="00B43517"/>
    <w:rsid w:val="00B43BA9"/>
    <w:rsid w:val="00B50CCB"/>
    <w:rsid w:val="00B50CD2"/>
    <w:rsid w:val="00B537E6"/>
    <w:rsid w:val="00B543D9"/>
    <w:rsid w:val="00B553A6"/>
    <w:rsid w:val="00B6173E"/>
    <w:rsid w:val="00B62526"/>
    <w:rsid w:val="00B64955"/>
    <w:rsid w:val="00B652BC"/>
    <w:rsid w:val="00B67FEC"/>
    <w:rsid w:val="00B72416"/>
    <w:rsid w:val="00B726A3"/>
    <w:rsid w:val="00B7786B"/>
    <w:rsid w:val="00B80137"/>
    <w:rsid w:val="00B9366D"/>
    <w:rsid w:val="00BA1F89"/>
    <w:rsid w:val="00BA3678"/>
    <w:rsid w:val="00BA393A"/>
    <w:rsid w:val="00BA5809"/>
    <w:rsid w:val="00BA6F1D"/>
    <w:rsid w:val="00BB3A94"/>
    <w:rsid w:val="00BB3D42"/>
    <w:rsid w:val="00BB49AF"/>
    <w:rsid w:val="00BB5682"/>
    <w:rsid w:val="00BB7A1E"/>
    <w:rsid w:val="00BC06F6"/>
    <w:rsid w:val="00BC0D77"/>
    <w:rsid w:val="00BC2874"/>
    <w:rsid w:val="00BC44CB"/>
    <w:rsid w:val="00BC4600"/>
    <w:rsid w:val="00BD13FE"/>
    <w:rsid w:val="00BD5CF6"/>
    <w:rsid w:val="00BE0343"/>
    <w:rsid w:val="00BE408B"/>
    <w:rsid w:val="00BE648C"/>
    <w:rsid w:val="00BF04D4"/>
    <w:rsid w:val="00BF63E7"/>
    <w:rsid w:val="00BF7FCC"/>
    <w:rsid w:val="00C00725"/>
    <w:rsid w:val="00C0192B"/>
    <w:rsid w:val="00C03261"/>
    <w:rsid w:val="00C04039"/>
    <w:rsid w:val="00C04991"/>
    <w:rsid w:val="00C05FF7"/>
    <w:rsid w:val="00C07C71"/>
    <w:rsid w:val="00C10502"/>
    <w:rsid w:val="00C15935"/>
    <w:rsid w:val="00C16B08"/>
    <w:rsid w:val="00C20BE8"/>
    <w:rsid w:val="00C20F50"/>
    <w:rsid w:val="00C221A9"/>
    <w:rsid w:val="00C254CE"/>
    <w:rsid w:val="00C324C3"/>
    <w:rsid w:val="00C34B45"/>
    <w:rsid w:val="00C406C9"/>
    <w:rsid w:val="00C42691"/>
    <w:rsid w:val="00C44A1B"/>
    <w:rsid w:val="00C44FB0"/>
    <w:rsid w:val="00C455DB"/>
    <w:rsid w:val="00C45763"/>
    <w:rsid w:val="00C469E2"/>
    <w:rsid w:val="00C4763B"/>
    <w:rsid w:val="00C51B05"/>
    <w:rsid w:val="00C54F79"/>
    <w:rsid w:val="00C550FD"/>
    <w:rsid w:val="00C56E54"/>
    <w:rsid w:val="00C626F2"/>
    <w:rsid w:val="00C70FE3"/>
    <w:rsid w:val="00C7592B"/>
    <w:rsid w:val="00C76B16"/>
    <w:rsid w:val="00C77F71"/>
    <w:rsid w:val="00C85CB3"/>
    <w:rsid w:val="00C920C3"/>
    <w:rsid w:val="00C9423D"/>
    <w:rsid w:val="00C963DA"/>
    <w:rsid w:val="00C97F54"/>
    <w:rsid w:val="00CA136D"/>
    <w:rsid w:val="00CA370F"/>
    <w:rsid w:val="00CA3BE4"/>
    <w:rsid w:val="00CA41DC"/>
    <w:rsid w:val="00CA6E30"/>
    <w:rsid w:val="00CB0F6F"/>
    <w:rsid w:val="00CB248E"/>
    <w:rsid w:val="00CB2D00"/>
    <w:rsid w:val="00CB4983"/>
    <w:rsid w:val="00CC077F"/>
    <w:rsid w:val="00CC18DE"/>
    <w:rsid w:val="00CC2C58"/>
    <w:rsid w:val="00CC4D9A"/>
    <w:rsid w:val="00CC6660"/>
    <w:rsid w:val="00CD1D7A"/>
    <w:rsid w:val="00CD1E2A"/>
    <w:rsid w:val="00CD5B08"/>
    <w:rsid w:val="00CE12E3"/>
    <w:rsid w:val="00CE518D"/>
    <w:rsid w:val="00CE6908"/>
    <w:rsid w:val="00CE6C68"/>
    <w:rsid w:val="00CF2B32"/>
    <w:rsid w:val="00CF2F56"/>
    <w:rsid w:val="00CF5547"/>
    <w:rsid w:val="00CF7AC2"/>
    <w:rsid w:val="00D0011C"/>
    <w:rsid w:val="00D00A6B"/>
    <w:rsid w:val="00D0209A"/>
    <w:rsid w:val="00D04391"/>
    <w:rsid w:val="00D10EB5"/>
    <w:rsid w:val="00D12171"/>
    <w:rsid w:val="00D15D82"/>
    <w:rsid w:val="00D16C65"/>
    <w:rsid w:val="00D217BB"/>
    <w:rsid w:val="00D24F7F"/>
    <w:rsid w:val="00D26E42"/>
    <w:rsid w:val="00D302A2"/>
    <w:rsid w:val="00D33FF9"/>
    <w:rsid w:val="00D3466F"/>
    <w:rsid w:val="00D37599"/>
    <w:rsid w:val="00D37DF6"/>
    <w:rsid w:val="00D429FB"/>
    <w:rsid w:val="00D43B18"/>
    <w:rsid w:val="00D4447D"/>
    <w:rsid w:val="00D44A0C"/>
    <w:rsid w:val="00D47A4A"/>
    <w:rsid w:val="00D53711"/>
    <w:rsid w:val="00D53E02"/>
    <w:rsid w:val="00D57264"/>
    <w:rsid w:val="00D62AF1"/>
    <w:rsid w:val="00D64E05"/>
    <w:rsid w:val="00D6617A"/>
    <w:rsid w:val="00D6619A"/>
    <w:rsid w:val="00D67314"/>
    <w:rsid w:val="00D74AC1"/>
    <w:rsid w:val="00D77131"/>
    <w:rsid w:val="00D82E91"/>
    <w:rsid w:val="00D8407A"/>
    <w:rsid w:val="00D84B44"/>
    <w:rsid w:val="00D85090"/>
    <w:rsid w:val="00D86F7F"/>
    <w:rsid w:val="00D87FE7"/>
    <w:rsid w:val="00D90D6D"/>
    <w:rsid w:val="00D92204"/>
    <w:rsid w:val="00DA4E8A"/>
    <w:rsid w:val="00DA6744"/>
    <w:rsid w:val="00DA7AED"/>
    <w:rsid w:val="00DB090A"/>
    <w:rsid w:val="00DB4190"/>
    <w:rsid w:val="00DB6FD1"/>
    <w:rsid w:val="00DB74BF"/>
    <w:rsid w:val="00DB759D"/>
    <w:rsid w:val="00DB77EB"/>
    <w:rsid w:val="00DC6A6A"/>
    <w:rsid w:val="00DC70F9"/>
    <w:rsid w:val="00DC77B0"/>
    <w:rsid w:val="00DC7ED5"/>
    <w:rsid w:val="00DD43DB"/>
    <w:rsid w:val="00DD66BC"/>
    <w:rsid w:val="00DE05BE"/>
    <w:rsid w:val="00DE1B24"/>
    <w:rsid w:val="00DE27DE"/>
    <w:rsid w:val="00DE3CF1"/>
    <w:rsid w:val="00DF1B23"/>
    <w:rsid w:val="00DF1D57"/>
    <w:rsid w:val="00DF3B02"/>
    <w:rsid w:val="00DF514A"/>
    <w:rsid w:val="00DF624A"/>
    <w:rsid w:val="00DF6860"/>
    <w:rsid w:val="00E01786"/>
    <w:rsid w:val="00E02126"/>
    <w:rsid w:val="00E04E83"/>
    <w:rsid w:val="00E05D6F"/>
    <w:rsid w:val="00E07DE1"/>
    <w:rsid w:val="00E12C79"/>
    <w:rsid w:val="00E14D0E"/>
    <w:rsid w:val="00E17D27"/>
    <w:rsid w:val="00E24333"/>
    <w:rsid w:val="00E25889"/>
    <w:rsid w:val="00E2799C"/>
    <w:rsid w:val="00E27A15"/>
    <w:rsid w:val="00E31F1C"/>
    <w:rsid w:val="00E4020B"/>
    <w:rsid w:val="00E50ED0"/>
    <w:rsid w:val="00E543F7"/>
    <w:rsid w:val="00E55D9B"/>
    <w:rsid w:val="00E56049"/>
    <w:rsid w:val="00E567DF"/>
    <w:rsid w:val="00E64FDD"/>
    <w:rsid w:val="00E66924"/>
    <w:rsid w:val="00E677D9"/>
    <w:rsid w:val="00E678C3"/>
    <w:rsid w:val="00E74574"/>
    <w:rsid w:val="00E7549D"/>
    <w:rsid w:val="00E769FF"/>
    <w:rsid w:val="00E80CA1"/>
    <w:rsid w:val="00E903B2"/>
    <w:rsid w:val="00E94A73"/>
    <w:rsid w:val="00E959BE"/>
    <w:rsid w:val="00E96378"/>
    <w:rsid w:val="00E96839"/>
    <w:rsid w:val="00EA1C9F"/>
    <w:rsid w:val="00EA416D"/>
    <w:rsid w:val="00EA655A"/>
    <w:rsid w:val="00EB0BD2"/>
    <w:rsid w:val="00EB2420"/>
    <w:rsid w:val="00EB5A61"/>
    <w:rsid w:val="00EB7081"/>
    <w:rsid w:val="00EC0A0D"/>
    <w:rsid w:val="00EC0B39"/>
    <w:rsid w:val="00EC38C7"/>
    <w:rsid w:val="00EC41D9"/>
    <w:rsid w:val="00EC41DD"/>
    <w:rsid w:val="00EC55B4"/>
    <w:rsid w:val="00EC6756"/>
    <w:rsid w:val="00EC6868"/>
    <w:rsid w:val="00ED1D10"/>
    <w:rsid w:val="00ED3852"/>
    <w:rsid w:val="00ED4EA5"/>
    <w:rsid w:val="00ED72E4"/>
    <w:rsid w:val="00EE055A"/>
    <w:rsid w:val="00EE0E29"/>
    <w:rsid w:val="00EE20A6"/>
    <w:rsid w:val="00EE239E"/>
    <w:rsid w:val="00EE563A"/>
    <w:rsid w:val="00EF0071"/>
    <w:rsid w:val="00EF1FE9"/>
    <w:rsid w:val="00EF23E3"/>
    <w:rsid w:val="00EF3518"/>
    <w:rsid w:val="00EF3570"/>
    <w:rsid w:val="00EF5362"/>
    <w:rsid w:val="00EF7DC2"/>
    <w:rsid w:val="00F01664"/>
    <w:rsid w:val="00F01F45"/>
    <w:rsid w:val="00F01F59"/>
    <w:rsid w:val="00F0304C"/>
    <w:rsid w:val="00F04BB9"/>
    <w:rsid w:val="00F11546"/>
    <w:rsid w:val="00F140FE"/>
    <w:rsid w:val="00F14FC5"/>
    <w:rsid w:val="00F210C5"/>
    <w:rsid w:val="00F22FD2"/>
    <w:rsid w:val="00F233AB"/>
    <w:rsid w:val="00F23DA4"/>
    <w:rsid w:val="00F252B8"/>
    <w:rsid w:val="00F2599E"/>
    <w:rsid w:val="00F27AC3"/>
    <w:rsid w:val="00F303A0"/>
    <w:rsid w:val="00F334B2"/>
    <w:rsid w:val="00F337B1"/>
    <w:rsid w:val="00F35AB5"/>
    <w:rsid w:val="00F36C3A"/>
    <w:rsid w:val="00F407D7"/>
    <w:rsid w:val="00F424F2"/>
    <w:rsid w:val="00F43DFD"/>
    <w:rsid w:val="00F44923"/>
    <w:rsid w:val="00F46248"/>
    <w:rsid w:val="00F46ABE"/>
    <w:rsid w:val="00F47320"/>
    <w:rsid w:val="00F47633"/>
    <w:rsid w:val="00F53ABB"/>
    <w:rsid w:val="00F56693"/>
    <w:rsid w:val="00F60677"/>
    <w:rsid w:val="00F60F43"/>
    <w:rsid w:val="00F61D3D"/>
    <w:rsid w:val="00F62BCE"/>
    <w:rsid w:val="00F63301"/>
    <w:rsid w:val="00F72539"/>
    <w:rsid w:val="00F7402F"/>
    <w:rsid w:val="00F82AD8"/>
    <w:rsid w:val="00F87138"/>
    <w:rsid w:val="00F95720"/>
    <w:rsid w:val="00FA3144"/>
    <w:rsid w:val="00FA6D28"/>
    <w:rsid w:val="00FA7B80"/>
    <w:rsid w:val="00FA7E03"/>
    <w:rsid w:val="00FA7E0C"/>
    <w:rsid w:val="00FB04F8"/>
    <w:rsid w:val="00FB3340"/>
    <w:rsid w:val="00FB504C"/>
    <w:rsid w:val="00FB60DE"/>
    <w:rsid w:val="00FC5A38"/>
    <w:rsid w:val="00FC6B54"/>
    <w:rsid w:val="00FC7E32"/>
    <w:rsid w:val="00FD11C3"/>
    <w:rsid w:val="00FD33A0"/>
    <w:rsid w:val="00FD4455"/>
    <w:rsid w:val="00FE0C3B"/>
    <w:rsid w:val="00FE4EE7"/>
    <w:rsid w:val="00FE51E5"/>
    <w:rsid w:val="00FE6633"/>
    <w:rsid w:val="00FE6F90"/>
    <w:rsid w:val="00FE75F9"/>
    <w:rsid w:val="00FF20BB"/>
    <w:rsid w:val="00FF68E4"/>
    <w:rsid w:val="00FF74F8"/>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paragraph" w:customStyle="1" w:styleId="Copykursiv11auf15">
    <w:name w:val="_Copy kursiv 11auf15"/>
    <w:basedOn w:val="Standard"/>
    <w:uiPriority w:val="99"/>
    <w:rsid w:val="00CF2F56"/>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ryl.eberwein@fns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yperlink" Target="http://www.fst.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oph.klink@fs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7ab85f-318c-4c96-a94a-01f6c1028a7e">
      <Terms xmlns="http://schemas.microsoft.com/office/infopath/2007/PartnerControls"/>
    </lcf76f155ced4ddcb4097134ff3c332f>
    <Parent_x0020_Level xmlns="857ab85f-318c-4c96-a94a-01f6c1028a7e" xsi:nil="true"/>
    <TaxKeywordTaxHTField xmlns="97c83943-b227-415d-8188-7eb4e8e545c1">
      <Terms xmlns="http://schemas.microsoft.com/office/infopath/2007/PartnerControls"/>
    </TaxKeywordTaxHTField>
    <TaxCatchAll xmlns="97c83943-b227-415d-8188-7eb4e8e545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7E799473B7EB4C8AE800F242CD63AE" ma:contentTypeVersion="20" ma:contentTypeDescription="Create a new document." ma:contentTypeScope="" ma:versionID="911318d3996fc5360cefbd90c2a3f0d8">
  <xsd:schema xmlns:xsd="http://www.w3.org/2001/XMLSchema" xmlns:xs="http://www.w3.org/2001/XMLSchema" xmlns:p="http://schemas.microsoft.com/office/2006/metadata/properties" xmlns:ns2="857ab85f-318c-4c96-a94a-01f6c1028a7e" xmlns:ns3="97c83943-b227-415d-8188-7eb4e8e545c1" targetNamespace="http://schemas.microsoft.com/office/2006/metadata/properties" ma:root="true" ma:fieldsID="7298e3255d0568d771abf18c71e2eae5" ns2:_="" ns3:_="">
    <xsd:import namespace="857ab85f-318c-4c96-a94a-01f6c1028a7e"/>
    <xsd:import namespace="97c83943-b227-415d-8188-7eb4e8e54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3:TaxKeywordTaxHTField" minOccurs="0"/>
                <xsd:element ref="ns2:Parent_x0020_Leve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b85f-318c-4c96-a94a-01f6c1028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Parent_x0020_Level" ma:index="25" nillable="true" ma:displayName="Parent Level" ma:description="First level of folders found in the original network shared drive" ma:format="Dropdown" ma:indexed="true" ma:internalName="Parent_x0020_Level">
      <xsd:simpleType>
        <xsd:restriction base="dms:Choice">
          <xsd:enumeration value="_Internal"/>
          <xsd:enumeration value="Board"/>
          <xsd:enumeration value="Branding"/>
          <xsd:enumeration value="Communications Projects"/>
          <xsd:enumeration value="Data Privacy"/>
          <xsd:enumeration value="ESSENTIAL"/>
          <xsd:enumeration value="Fairs &amp; Events"/>
          <xsd:enumeration value="FST Portal"/>
          <xsd:enumeration value="Marketing Communications"/>
          <xsd:enumeration value="Marketing Lead Campaigns"/>
          <xsd:enumeration value="Media Relations"/>
          <xsd:enumeration value="Newsletter"/>
          <xsd:enumeration value="Photos"/>
          <xsd:enumeration value="Presentations &amp; Conference Papers"/>
          <xsd:enumeration value="Sales 22"/>
          <xsd:enumeration value="SEA SEO"/>
          <xsd:enumeration value="Sealing World"/>
          <xsd:enumeration value="Social Media"/>
          <xsd:enumeration value="Videos"/>
          <xsd:enumeration value="Websites"/>
          <xsd:enumeration value="Z Archives"/>
          <xsd:enumeration value="Z Existed Before Import"/>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83943-b227-415d-8188-7eb4e8e545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185462-d3ba-4d51-a843-cc7e5205ff32}" ma:internalName="TaxCatchAll" ma:showField="CatchAllData" ma:web="97c83943-b227-415d-8188-7eb4e8e545c1">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d8d119c8-a43c-4efc-843f-4adb327f5ea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2.xml><?xml version="1.0" encoding="utf-8"?>
<ds:datastoreItem xmlns:ds="http://schemas.openxmlformats.org/officeDocument/2006/customXml" ds:itemID="{C6A9DF62-A475-4188-831E-DA9B79FA50EC}">
  <ds:schemaRefs>
    <ds:schemaRef ds:uri="http://schemas.microsoft.com/sharepoint/v3/contenttype/forms"/>
  </ds:schemaRefs>
</ds:datastoreItem>
</file>

<file path=customXml/itemProps3.xml><?xml version="1.0" encoding="utf-8"?>
<ds:datastoreItem xmlns:ds="http://schemas.openxmlformats.org/officeDocument/2006/customXml" ds:itemID="{E31C5F23-4E93-4D22-AF0D-99E0D50A9E3F}">
  <ds:schemaRefs>
    <ds:schemaRef ds:uri="http://schemas.microsoft.com/office/2006/metadata/properties"/>
    <ds:schemaRef ds:uri="http://schemas.microsoft.com/office/infopath/2007/PartnerControls"/>
    <ds:schemaRef ds:uri="857ab85f-318c-4c96-a94a-01f6c1028a7e"/>
    <ds:schemaRef ds:uri="97c83943-b227-415d-8188-7eb4e8e545c1"/>
  </ds:schemaRefs>
</ds:datastoreItem>
</file>

<file path=customXml/itemProps4.xml><?xml version="1.0" encoding="utf-8"?>
<ds:datastoreItem xmlns:ds="http://schemas.openxmlformats.org/officeDocument/2006/customXml" ds:itemID="{4A7EFFFF-AD88-4CAD-8CA2-B6D8ACEE2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b85f-318c-4c96-a94a-01f6c1028a7e"/>
    <ds:schemaRef ds:uri="97c83943-b227-415d-8188-7eb4e8e54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5607</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schliesske</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Klink, Christoph</cp:lastModifiedBy>
  <cp:revision>27</cp:revision>
  <cp:lastPrinted>2020-06-30T11:31:00Z</cp:lastPrinted>
  <dcterms:created xsi:type="dcterms:W3CDTF">2023-12-03T20:31:00Z</dcterms:created>
  <dcterms:modified xsi:type="dcterms:W3CDTF">2024-01-11T10:50:00Z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0x010100B77E799473B7EB4C8AE800F242CD63AE</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ies>
</file>