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728E1194" w14:textId="77777777" w:rsidR="00271EEF" w:rsidRPr="00D53CF4" w:rsidRDefault="00271EEF" w:rsidP="00271EEF">
      <w:pPr>
        <w:pStyle w:val="berschrift1"/>
        <w:spacing w:before="0"/>
        <w:rPr>
          <w:rFonts w:ascii="Arial" w:hAnsi="Arial" w:cs="Arial"/>
          <w:b/>
          <w:bCs/>
          <w:color w:val="000000" w:themeColor="text1"/>
          <w:sz w:val="32"/>
          <w:szCs w:val="32"/>
        </w:rPr>
      </w:pPr>
      <w:r w:rsidRPr="00D53CF4">
        <w:rPr>
          <w:rFonts w:ascii="Arial" w:hAnsi="Arial" w:cs="Arial"/>
          <w:b/>
          <w:bCs/>
          <w:color w:val="000000" w:themeColor="text1"/>
          <w:sz w:val="32"/>
          <w:szCs w:val="32"/>
        </w:rPr>
        <w:t>Modulare TPE-Faltenbälge für Sonderfahrzeuge und Industrieanwendungen</w:t>
      </w:r>
    </w:p>
    <w:p w14:paraId="6A31CC5F" w14:textId="77777777" w:rsidR="00162054" w:rsidRPr="00271EEF" w:rsidRDefault="00162054" w:rsidP="00162054">
      <w:pPr>
        <w:rPr>
          <w:i/>
          <w:iCs/>
        </w:rPr>
      </w:pPr>
    </w:p>
    <w:p w14:paraId="6B93CDEF" w14:textId="44D66609" w:rsidR="005C1C01" w:rsidRPr="005C1C01" w:rsidRDefault="005C1C01" w:rsidP="005C1C01">
      <w:pPr>
        <w:rPr>
          <w:rFonts w:cs="Arial"/>
          <w:b/>
          <w:bCs/>
          <w:color w:val="000000" w:themeColor="text1"/>
        </w:rPr>
      </w:pPr>
      <w:r w:rsidRPr="005C1C01">
        <w:rPr>
          <w:rFonts w:cs="Arial"/>
          <w:b/>
          <w:bCs/>
          <w:color w:val="000000" w:themeColor="text1"/>
        </w:rPr>
        <w:t>Freudenberg Sealing Technologies erweitert sein Portfolio an Faltenbälgen um ein</w:t>
      </w:r>
      <w:r w:rsidR="00FC6AA7">
        <w:rPr>
          <w:rFonts w:cs="Arial"/>
          <w:b/>
          <w:bCs/>
          <w:color w:val="000000" w:themeColor="text1"/>
        </w:rPr>
        <w:t xml:space="preserve"> </w:t>
      </w:r>
      <w:r w:rsidRPr="005C1C01">
        <w:rPr>
          <w:rFonts w:cs="Arial"/>
          <w:b/>
          <w:bCs/>
          <w:color w:val="000000" w:themeColor="text1"/>
        </w:rPr>
        <w:t>neue</w:t>
      </w:r>
      <w:r w:rsidR="00FC6AA7">
        <w:rPr>
          <w:rFonts w:cs="Arial"/>
          <w:b/>
          <w:bCs/>
          <w:color w:val="000000" w:themeColor="text1"/>
        </w:rPr>
        <w:t xml:space="preserve">s Fertigungsverfahren </w:t>
      </w:r>
      <w:r w:rsidRPr="005C1C01">
        <w:rPr>
          <w:rFonts w:cs="Arial"/>
          <w:b/>
          <w:bCs/>
          <w:color w:val="000000" w:themeColor="text1"/>
        </w:rPr>
        <w:t>für Kleinserien</w:t>
      </w:r>
      <w:r w:rsidR="001E0B1B">
        <w:rPr>
          <w:rFonts w:cs="Arial"/>
          <w:b/>
          <w:bCs/>
          <w:color w:val="000000" w:themeColor="text1"/>
        </w:rPr>
        <w:t>.</w:t>
      </w:r>
      <w:r w:rsidR="001E0B1B" w:rsidRPr="005C1C01">
        <w:rPr>
          <w:rFonts w:cs="Arial"/>
          <w:b/>
          <w:bCs/>
          <w:color w:val="000000" w:themeColor="text1"/>
        </w:rPr>
        <w:t xml:space="preserve"> </w:t>
      </w:r>
      <w:r w:rsidRPr="005C1C01">
        <w:rPr>
          <w:rFonts w:cs="Arial"/>
          <w:b/>
          <w:bCs/>
          <w:color w:val="000000" w:themeColor="text1"/>
        </w:rPr>
        <w:t xml:space="preserve">Erstmals lassen sich individuell ausgelegte Faltenbälge aus thermoplastischem Elastomer (TPE) mit deutlich reduzierten Werkzeug- und Fixkosten realisieren. Möglich wird dies durch ein modulares Werkzeugkonzept, das speziell für anwendungsspezifische </w:t>
      </w:r>
      <w:proofErr w:type="spellStart"/>
      <w:r w:rsidRPr="005C1C01">
        <w:rPr>
          <w:rFonts w:cs="Arial"/>
          <w:b/>
          <w:bCs/>
          <w:color w:val="000000" w:themeColor="text1"/>
        </w:rPr>
        <w:t>Balggeometrien</w:t>
      </w:r>
      <w:proofErr w:type="spellEnd"/>
      <w:r w:rsidRPr="005C1C01">
        <w:rPr>
          <w:rFonts w:cs="Arial"/>
          <w:b/>
          <w:bCs/>
          <w:color w:val="000000" w:themeColor="text1"/>
        </w:rPr>
        <w:t xml:space="preserve"> in kleinen Stückzahlen entwickelt wurde.</w:t>
      </w:r>
    </w:p>
    <w:p w14:paraId="15425A5D" w14:textId="77777777" w:rsidR="00271EEF" w:rsidRPr="00271EEF" w:rsidRDefault="00271EEF" w:rsidP="00162054">
      <w:pPr>
        <w:rPr>
          <w:b/>
          <w:bCs/>
        </w:rPr>
      </w:pPr>
    </w:p>
    <w:p w14:paraId="1E8BA27D" w14:textId="06232F3D" w:rsidR="005C1C01" w:rsidRPr="005C1C01" w:rsidRDefault="005C1C01" w:rsidP="005C1C01">
      <w:pPr>
        <w:rPr>
          <w:rFonts w:cs="Arial"/>
          <w:color w:val="000000" w:themeColor="text1"/>
        </w:rPr>
      </w:pPr>
      <w:r w:rsidRPr="00083431">
        <w:rPr>
          <w:rFonts w:cs="Arial"/>
          <w:color w:val="000000" w:themeColor="text1"/>
        </w:rPr>
        <w:t xml:space="preserve">Weinheim, </w:t>
      </w:r>
      <w:r w:rsidRPr="00083431">
        <w:rPr>
          <w:rFonts w:cs="Arial"/>
          <w:i/>
          <w:iCs/>
          <w:color w:val="000000" w:themeColor="text1"/>
          <w:highlight w:val="yellow"/>
        </w:rPr>
        <w:t>Datum bitte eintragen</w:t>
      </w:r>
      <w:r w:rsidRPr="00083431">
        <w:rPr>
          <w:rFonts w:cs="Arial"/>
          <w:color w:val="000000" w:themeColor="text1"/>
        </w:rPr>
        <w:t>.</w:t>
      </w:r>
      <w:r w:rsidRPr="005C1C01">
        <w:rPr>
          <w:rFonts w:cs="Arial"/>
          <w:color w:val="000000" w:themeColor="text1"/>
        </w:rPr>
        <w:t xml:space="preserve"> Überall dort, wo bewegliche Maschinenkomponenten zuverlässig geschützt und geschmiert werden müssen, kommen Faltenbälge zum Einsatz. Sie übernehmen zentrale Funktionen bei der Abdichtung von Kolbenstangen, Führungen, Ventilen, Gelenken sowie von Wellen und Achsen. Typische Einsatzfelder finden sich unter anderem in Land- und Baumaschinen, der Automatisierungstechnik, der Fluidtechnik, in Elektrowerkzeugen sowie in Anlagen der pharmazeutischen und der Lebensmittelindustrie. In all diesen Anwendungen müssen Schmierstoffe sicher im System gehalten und gleichzeitig empfindliche Komponenten dauerhaft vor Schmutz, Feuchtigkeit und mechanischer Belastung geschützt werden.</w:t>
      </w:r>
    </w:p>
    <w:p w14:paraId="0156475C" w14:textId="77777777" w:rsidR="00271EEF" w:rsidRDefault="00271EEF" w:rsidP="00271EEF">
      <w:pPr>
        <w:rPr>
          <w:rFonts w:cs="Arial"/>
          <w:color w:val="000000" w:themeColor="text1"/>
        </w:rPr>
      </w:pPr>
    </w:p>
    <w:p w14:paraId="2EBED86C" w14:textId="77777777" w:rsidR="001E0B1B" w:rsidRPr="000352DF" w:rsidRDefault="000352DF" w:rsidP="001E0B1B">
      <w:pPr>
        <w:rPr>
          <w:rFonts w:cs="Arial"/>
          <w:b/>
          <w:bCs/>
          <w:color w:val="000000" w:themeColor="text1"/>
        </w:rPr>
      </w:pPr>
      <w:r w:rsidRPr="000352DF">
        <w:rPr>
          <w:rFonts w:cs="Arial"/>
          <w:b/>
          <w:bCs/>
          <w:color w:val="000000" w:themeColor="text1"/>
        </w:rPr>
        <w:t>Bewährtes Standardprogramm aus Gummi</w:t>
      </w:r>
      <w:r w:rsidR="001E0B1B">
        <w:rPr>
          <w:rFonts w:cs="Arial"/>
          <w:b/>
          <w:bCs/>
          <w:color w:val="000000" w:themeColor="text1"/>
        </w:rPr>
        <w:t xml:space="preserve"> und T</w:t>
      </w:r>
      <w:r w:rsidR="001E0B1B" w:rsidRPr="000352DF">
        <w:rPr>
          <w:rFonts w:cs="Arial"/>
          <w:b/>
          <w:bCs/>
          <w:color w:val="000000" w:themeColor="text1"/>
        </w:rPr>
        <w:t>PE als leistungsfähige Werkstoffalternative</w:t>
      </w:r>
    </w:p>
    <w:p w14:paraId="1501B186" w14:textId="78853EAD" w:rsidR="000352DF" w:rsidRPr="000352DF" w:rsidRDefault="000352DF" w:rsidP="000352DF">
      <w:pPr>
        <w:rPr>
          <w:rFonts w:cs="Arial"/>
          <w:color w:val="000000" w:themeColor="text1"/>
        </w:rPr>
      </w:pPr>
      <w:r w:rsidRPr="000352DF">
        <w:rPr>
          <w:rFonts w:cs="Arial"/>
          <w:color w:val="000000" w:themeColor="text1"/>
        </w:rPr>
        <w:t xml:space="preserve">Freudenberg Sealing Technologies </w:t>
      </w:r>
      <w:r w:rsidR="001E0B1B">
        <w:rPr>
          <w:rFonts w:cs="Arial"/>
          <w:color w:val="000000" w:themeColor="text1"/>
        </w:rPr>
        <w:t xml:space="preserve">verfügt über </w:t>
      </w:r>
      <w:r w:rsidRPr="000352DF">
        <w:rPr>
          <w:rFonts w:cs="Arial"/>
          <w:color w:val="000000" w:themeColor="text1"/>
        </w:rPr>
        <w:t>eines der weltweit umfangreichsten lagerhaltigen Standardprogramme für Ein- und Mehrfaltenbälge aus Elastomer</w:t>
      </w:r>
      <w:r w:rsidR="004815D4">
        <w:rPr>
          <w:rFonts w:cs="Arial"/>
          <w:color w:val="000000" w:themeColor="text1"/>
        </w:rPr>
        <w:t>en</w:t>
      </w:r>
      <w:r w:rsidRPr="000352DF">
        <w:rPr>
          <w:rFonts w:cs="Arial"/>
          <w:color w:val="000000" w:themeColor="text1"/>
        </w:rPr>
        <w:t>. Mit über 400 Artikeln deckt das Sortiment eine Vielzahl industrieller Anforderungen ab und richtet sich sowohl an Erstausrüster (OEMs) als auch an den Ersatzteilmarkt. Für viele Anwendungen stellen diese Gummi-Faltenbälge eine wirtschaftliche und bewährte Standardlösung dar.</w:t>
      </w:r>
    </w:p>
    <w:p w14:paraId="761A8C7B" w14:textId="179A9595" w:rsidR="000352DF" w:rsidRPr="000352DF" w:rsidRDefault="001E0B1B" w:rsidP="000352DF">
      <w:pPr>
        <w:rPr>
          <w:rFonts w:cs="Arial"/>
          <w:color w:val="000000" w:themeColor="text1"/>
        </w:rPr>
      </w:pPr>
      <w:r>
        <w:rPr>
          <w:rFonts w:cs="Arial"/>
          <w:color w:val="000000" w:themeColor="text1"/>
        </w:rPr>
        <w:t xml:space="preserve">Jetzt </w:t>
      </w:r>
      <w:r w:rsidRPr="000352DF">
        <w:rPr>
          <w:rFonts w:cs="Arial"/>
          <w:color w:val="000000" w:themeColor="text1"/>
        </w:rPr>
        <w:t>eröffne</w:t>
      </w:r>
      <w:r>
        <w:rPr>
          <w:rFonts w:cs="Arial"/>
          <w:color w:val="000000" w:themeColor="text1"/>
        </w:rPr>
        <w:t>n thermoplastische Elastomere (</w:t>
      </w:r>
      <w:r w:rsidRPr="000352DF">
        <w:rPr>
          <w:rFonts w:cs="Arial"/>
          <w:color w:val="000000" w:themeColor="text1"/>
        </w:rPr>
        <w:t>TPE</w:t>
      </w:r>
      <w:r>
        <w:rPr>
          <w:rFonts w:cs="Arial"/>
          <w:color w:val="000000" w:themeColor="text1"/>
        </w:rPr>
        <w:t>)</w:t>
      </w:r>
      <w:r w:rsidRPr="000352DF">
        <w:rPr>
          <w:rFonts w:cs="Arial"/>
          <w:color w:val="000000" w:themeColor="text1"/>
        </w:rPr>
        <w:t xml:space="preserve"> zusätzliche Möglichkeiten</w:t>
      </w:r>
      <w:r>
        <w:rPr>
          <w:rFonts w:cs="Arial"/>
          <w:color w:val="000000" w:themeColor="text1"/>
        </w:rPr>
        <w:t xml:space="preserve"> f</w:t>
      </w:r>
      <w:r w:rsidR="000352DF" w:rsidRPr="000352DF">
        <w:rPr>
          <w:rFonts w:cs="Arial"/>
          <w:color w:val="000000" w:themeColor="text1"/>
        </w:rPr>
        <w:t xml:space="preserve">ür spezielle Einsatzfälle und individuelle Geometrien. </w:t>
      </w:r>
      <w:r>
        <w:rPr>
          <w:rFonts w:cs="Arial"/>
          <w:color w:val="000000" w:themeColor="text1"/>
        </w:rPr>
        <w:t xml:space="preserve">TPE </w:t>
      </w:r>
      <w:r w:rsidR="000352DF" w:rsidRPr="000352DF">
        <w:rPr>
          <w:rFonts w:cs="Arial"/>
          <w:color w:val="000000" w:themeColor="text1"/>
        </w:rPr>
        <w:t xml:space="preserve">zeichnen sich durch sehr gute mechanische Eigenschaften, eine hohe Lebensdauer sowie eine hohe Abriebfestigkeit aus. Sie sind in einem breiten Temperaturbereich von </w:t>
      </w:r>
      <w:r w:rsidR="000352DF" w:rsidRPr="006A3EB1">
        <w:rPr>
          <w:rFonts w:cs="Arial"/>
          <w:color w:val="000000" w:themeColor="text1"/>
        </w:rPr>
        <w:t>–40 °C bis +140 °C</w:t>
      </w:r>
      <w:r w:rsidR="000352DF" w:rsidRPr="000352DF">
        <w:rPr>
          <w:rFonts w:cs="Arial"/>
          <w:color w:val="000000" w:themeColor="text1"/>
        </w:rPr>
        <w:t xml:space="preserve"> einsetzbar, bieten eine </w:t>
      </w:r>
      <w:r w:rsidR="000352DF" w:rsidRPr="006A3EB1">
        <w:rPr>
          <w:rFonts w:cs="Arial"/>
          <w:color w:val="000000" w:themeColor="text1"/>
        </w:rPr>
        <w:t>hohe Ozonbeständigkeit</w:t>
      </w:r>
      <w:r w:rsidR="000352DF" w:rsidRPr="000352DF">
        <w:rPr>
          <w:rFonts w:cs="Arial"/>
          <w:color w:val="000000" w:themeColor="text1"/>
        </w:rPr>
        <w:t xml:space="preserve"> und zeigen eine </w:t>
      </w:r>
      <w:r w:rsidR="000352DF" w:rsidRPr="006A3EB1">
        <w:rPr>
          <w:rFonts w:cs="Arial"/>
          <w:color w:val="000000" w:themeColor="text1"/>
        </w:rPr>
        <w:t>sehr gute Beständigkeit gegenüber Ölen und Fetten</w:t>
      </w:r>
      <w:r w:rsidR="000352DF" w:rsidRPr="004815D4">
        <w:rPr>
          <w:rFonts w:cs="Arial"/>
          <w:color w:val="000000" w:themeColor="text1"/>
        </w:rPr>
        <w:t xml:space="preserve">. </w:t>
      </w:r>
      <w:r w:rsidR="000352DF" w:rsidRPr="000352DF">
        <w:rPr>
          <w:rFonts w:cs="Arial"/>
          <w:color w:val="000000" w:themeColor="text1"/>
        </w:rPr>
        <w:t xml:space="preserve">Diese Kombination macht TPE </w:t>
      </w:r>
      <w:r w:rsidR="000352DF" w:rsidRPr="000352DF">
        <w:rPr>
          <w:rFonts w:cs="Arial"/>
          <w:color w:val="000000" w:themeColor="text1"/>
        </w:rPr>
        <w:lastRenderedPageBreak/>
        <w:t>besonders interessant für anspruchsvolle industrielle Anwendungen mit erhöhten Anforderungen an Dauerhaltbarkeit und Medienbeständigkeit.</w:t>
      </w:r>
    </w:p>
    <w:p w14:paraId="24A2A2A5" w14:textId="77777777" w:rsidR="005C1C01" w:rsidRDefault="005C1C01" w:rsidP="00271EEF">
      <w:pPr>
        <w:rPr>
          <w:rFonts w:cs="Arial"/>
          <w:color w:val="000000" w:themeColor="text1"/>
        </w:rPr>
      </w:pPr>
    </w:p>
    <w:p w14:paraId="2C612DE8" w14:textId="77777777" w:rsidR="00467CE7" w:rsidRPr="00467CE7" w:rsidRDefault="00467CE7" w:rsidP="00467CE7">
      <w:pPr>
        <w:rPr>
          <w:rFonts w:cs="Arial"/>
          <w:b/>
          <w:bCs/>
          <w:color w:val="000000" w:themeColor="text1"/>
        </w:rPr>
      </w:pPr>
      <w:r w:rsidRPr="00467CE7">
        <w:rPr>
          <w:rFonts w:cs="Arial"/>
          <w:b/>
          <w:bCs/>
          <w:color w:val="000000" w:themeColor="text1"/>
        </w:rPr>
        <w:t>Modulares Werkzeugkonzept für kleine Stückzahlen</w:t>
      </w:r>
    </w:p>
    <w:p w14:paraId="272ADDF2" w14:textId="7EB1C3AF" w:rsidR="00467CE7" w:rsidRPr="00467CE7" w:rsidRDefault="00467CE7" w:rsidP="00467CE7">
      <w:pPr>
        <w:rPr>
          <w:rFonts w:cs="Arial"/>
          <w:color w:val="000000" w:themeColor="text1"/>
        </w:rPr>
      </w:pPr>
      <w:r w:rsidRPr="00467CE7">
        <w:rPr>
          <w:rFonts w:cs="Arial"/>
          <w:color w:val="000000" w:themeColor="text1"/>
        </w:rPr>
        <w:t>Der besondere Vorteil de</w:t>
      </w:r>
      <w:r w:rsidR="004815D4">
        <w:rPr>
          <w:rFonts w:cs="Arial"/>
          <w:color w:val="000000" w:themeColor="text1"/>
        </w:rPr>
        <w:t>s</w:t>
      </w:r>
      <w:r w:rsidRPr="00467CE7">
        <w:rPr>
          <w:rFonts w:cs="Arial"/>
          <w:color w:val="000000" w:themeColor="text1"/>
        </w:rPr>
        <w:t xml:space="preserve"> neuen </w:t>
      </w:r>
      <w:r w:rsidR="004815D4">
        <w:rPr>
          <w:rFonts w:cs="Arial"/>
          <w:color w:val="000000" w:themeColor="text1"/>
        </w:rPr>
        <w:t>Fertigungsverfahrens</w:t>
      </w:r>
      <w:r w:rsidRPr="00467CE7">
        <w:rPr>
          <w:rFonts w:cs="Arial"/>
          <w:color w:val="000000" w:themeColor="text1"/>
        </w:rPr>
        <w:t xml:space="preserve"> liegt im </w:t>
      </w:r>
      <w:r w:rsidRPr="006A3EB1">
        <w:rPr>
          <w:rFonts w:cs="Arial"/>
          <w:color w:val="000000" w:themeColor="text1"/>
        </w:rPr>
        <w:t>modularen Werkzeugkonzept</w:t>
      </w:r>
      <w:r w:rsidRPr="004815D4">
        <w:rPr>
          <w:rFonts w:cs="Arial"/>
          <w:color w:val="000000" w:themeColor="text1"/>
        </w:rPr>
        <w:t>.</w:t>
      </w:r>
      <w:r w:rsidRPr="00467CE7">
        <w:rPr>
          <w:rFonts w:cs="Arial"/>
          <w:color w:val="000000" w:themeColor="text1"/>
        </w:rPr>
        <w:t xml:space="preserve"> Anstatt ein vollständig neues Werkzeug zu fertigen, wird das Balgdesign aus einem bestehenden Baukastensystem individuell zusammengestellt. Kunden profitieren so nicht nur vom Einsatz des technisch hochwertigen TPE-Werkstoffs, sondern auch von </w:t>
      </w:r>
      <w:r w:rsidRPr="006A3EB1">
        <w:rPr>
          <w:rFonts w:cs="Arial"/>
          <w:color w:val="000000" w:themeColor="text1"/>
        </w:rPr>
        <w:t>deutlich niedrigeren Werkzeugkosten</w:t>
      </w:r>
      <w:r w:rsidRPr="004815D4">
        <w:rPr>
          <w:rFonts w:cs="Arial"/>
          <w:color w:val="000000" w:themeColor="text1"/>
        </w:rPr>
        <w:t>,</w:t>
      </w:r>
      <w:r w:rsidRPr="00467CE7">
        <w:rPr>
          <w:rFonts w:cs="Arial"/>
          <w:color w:val="000000" w:themeColor="text1"/>
        </w:rPr>
        <w:t xml:space="preserve"> die erstmals die wirtschaftliche Fertigung kleiner Stückzahlen ermöglichen. Maßgeschneiderte Faltenbälge lassen sich dadurch schnell, reproduzierbar und kosteneffizient realisieren.</w:t>
      </w:r>
    </w:p>
    <w:p w14:paraId="6D7CCEC8" w14:textId="77777777" w:rsidR="005C1C01" w:rsidRDefault="005C1C01" w:rsidP="00271EEF">
      <w:pPr>
        <w:rPr>
          <w:rFonts w:cs="Arial"/>
          <w:color w:val="000000" w:themeColor="text1"/>
        </w:rPr>
      </w:pPr>
    </w:p>
    <w:p w14:paraId="4F3712B7" w14:textId="77777777" w:rsidR="00467CE7" w:rsidRPr="00467CE7" w:rsidRDefault="00467CE7" w:rsidP="00467CE7">
      <w:pPr>
        <w:rPr>
          <w:rFonts w:cs="Arial"/>
          <w:b/>
          <w:bCs/>
          <w:color w:val="000000" w:themeColor="text1"/>
        </w:rPr>
      </w:pPr>
      <w:r w:rsidRPr="00467CE7">
        <w:rPr>
          <w:rFonts w:cs="Arial"/>
          <w:b/>
          <w:bCs/>
          <w:color w:val="000000" w:themeColor="text1"/>
        </w:rPr>
        <w:t>Anwendungsbeispiel: Achsmanschette für Baufahrzeuge</w:t>
      </w:r>
    </w:p>
    <w:p w14:paraId="0ED5E202" w14:textId="77777777" w:rsidR="00467CE7" w:rsidRPr="00467CE7" w:rsidRDefault="00467CE7" w:rsidP="00467CE7">
      <w:pPr>
        <w:rPr>
          <w:rFonts w:cs="Arial"/>
          <w:color w:val="000000" w:themeColor="text1"/>
        </w:rPr>
      </w:pPr>
      <w:r w:rsidRPr="00467CE7">
        <w:rPr>
          <w:rFonts w:cs="Arial"/>
          <w:color w:val="000000" w:themeColor="text1"/>
        </w:rPr>
        <w:t>Ein typisches Einsatzszenario sind leistungsstarke Baufahrzeuge, die häufig in Kleinserien entwickelt und produziert werden. Ihre Antriebstechnik muss unter extremen Bedingungen zuverlässig funktionieren – insbesondere bei Allradfahrzeugen, die abseits befestigter Straßen eingesetzt werden.</w:t>
      </w:r>
    </w:p>
    <w:p w14:paraId="3E4C0CF1" w14:textId="3458E5D1" w:rsidR="00467CE7" w:rsidRDefault="00467CE7" w:rsidP="00467CE7">
      <w:pPr>
        <w:rPr>
          <w:rFonts w:cs="Arial"/>
          <w:color w:val="000000" w:themeColor="text1"/>
        </w:rPr>
      </w:pPr>
      <w:r w:rsidRPr="00467CE7">
        <w:rPr>
          <w:rFonts w:cs="Arial"/>
          <w:color w:val="000000" w:themeColor="text1"/>
        </w:rPr>
        <w:t>Im konkreten Beispiel handelt es sich um eine Gelenkwelle für einen Dreiseitenkipper mit einer Wellenlänge von 1</w:t>
      </w:r>
      <w:r>
        <w:rPr>
          <w:rFonts w:cs="Arial"/>
          <w:color w:val="000000" w:themeColor="text1"/>
        </w:rPr>
        <w:t>.</w:t>
      </w:r>
      <w:r w:rsidRPr="00467CE7">
        <w:rPr>
          <w:rFonts w:cs="Arial"/>
          <w:color w:val="000000" w:themeColor="text1"/>
        </w:rPr>
        <w:t>610 mm. Der hierfür benötigte Faltenbalg entspricht keiner marktüblichen Standardmanschette. Gefordert ist eine Achsmanschette mit neun Falten, einem maximalen Durchmesser von über 130 Millimetern und einer Gesamtlänge von rund 120 Millimetern.</w:t>
      </w:r>
    </w:p>
    <w:p w14:paraId="6E8876BA" w14:textId="6B66400E" w:rsidR="00467CE7" w:rsidRDefault="00467CE7" w:rsidP="00467CE7">
      <w:pPr>
        <w:rPr>
          <w:rFonts w:cs="Arial"/>
          <w:color w:val="000000" w:themeColor="text1"/>
        </w:rPr>
      </w:pPr>
      <w:r w:rsidRPr="00D53CF4">
        <w:rPr>
          <w:rFonts w:cs="Arial"/>
          <w:color w:val="000000" w:themeColor="text1"/>
        </w:rPr>
        <w:t>Der Auftraggeber bestellt zunächst Faltenbälge für die Fertigung von fünf Prototypen mit Allradantrieb, die auf schwierigem Terrain ihre Arbeit verrichten sollen. Am Ende der erfolgreichen Evaluationsphase sollen die Dreiseitenkipper in Serie gefertigt werden. Hierfür kann die Produktion der Gelenkwellen zügig hochgefahren werden. Parallel dazu kann Freudenberg Sealing Technologies die für die Gelenkwellen benötigten Faltenbälge durch die bereits hinterlegten Werkzeug-Komponenten zeitnah und bedarfsgerecht liefern.</w:t>
      </w:r>
    </w:p>
    <w:p w14:paraId="503083FF" w14:textId="77777777" w:rsidR="00467CE7" w:rsidRDefault="00467CE7" w:rsidP="00467CE7">
      <w:pPr>
        <w:rPr>
          <w:rFonts w:cs="Arial"/>
          <w:color w:val="000000" w:themeColor="text1"/>
        </w:rPr>
      </w:pPr>
    </w:p>
    <w:p w14:paraId="3A2B82E0" w14:textId="77777777" w:rsidR="00467CE7" w:rsidRPr="00467CE7" w:rsidRDefault="00467CE7" w:rsidP="00467CE7">
      <w:pPr>
        <w:rPr>
          <w:rFonts w:cs="Arial"/>
          <w:b/>
          <w:bCs/>
          <w:color w:val="000000" w:themeColor="text1"/>
        </w:rPr>
      </w:pPr>
      <w:r w:rsidRPr="00467CE7">
        <w:rPr>
          <w:rFonts w:cs="Arial"/>
          <w:b/>
          <w:bCs/>
          <w:color w:val="000000" w:themeColor="text1"/>
        </w:rPr>
        <w:t>Maßarbeit mit Planungssicherheit</w:t>
      </w:r>
    </w:p>
    <w:p w14:paraId="3248A8BD" w14:textId="77777777" w:rsidR="00467CE7" w:rsidRPr="00467CE7" w:rsidRDefault="00467CE7" w:rsidP="00467CE7">
      <w:pPr>
        <w:rPr>
          <w:rFonts w:cs="Arial"/>
          <w:color w:val="000000" w:themeColor="text1"/>
        </w:rPr>
      </w:pPr>
      <w:r w:rsidRPr="00467CE7">
        <w:rPr>
          <w:rFonts w:cs="Arial"/>
          <w:color w:val="000000" w:themeColor="text1"/>
        </w:rPr>
        <w:t>Gerade bei hoch beanspruchten Gelenken verhindern präzise ausgelegte Faltenbälge zuverlässig den Austritt von Schmierstoffen und schützen die Mechanik vor Witterungseinflüssen, Schmutz und Spritzwasser. Während sich Sondergrößen bislang oft wegen hoher Werkzeugkosten nicht rechneten, ermöglicht das neue Konzept reproduzierbare Dichtungsqualität ohne Kompromisse bei Robustheit, Lebensdauer und Passgenauigkeit.</w:t>
      </w:r>
    </w:p>
    <w:p w14:paraId="287E1A93" w14:textId="77777777" w:rsidR="00467CE7" w:rsidRPr="00467CE7" w:rsidRDefault="00467CE7" w:rsidP="00467CE7">
      <w:pPr>
        <w:rPr>
          <w:rFonts w:cs="Arial"/>
          <w:color w:val="000000" w:themeColor="text1"/>
        </w:rPr>
      </w:pPr>
      <w:r w:rsidRPr="00467CE7">
        <w:rPr>
          <w:rFonts w:cs="Arial"/>
          <w:color w:val="000000" w:themeColor="text1"/>
        </w:rPr>
        <w:t>Rainer Knorr, Manager R&amp;D und Produktmanagement bei Freudenberg Sealing Technologies, fasst zusammen:</w:t>
      </w:r>
      <w:r w:rsidRPr="00467CE7">
        <w:rPr>
          <w:rFonts w:cs="Arial"/>
          <w:color w:val="000000" w:themeColor="text1"/>
        </w:rPr>
        <w:br/>
        <w:t xml:space="preserve">„Wir bauen unser Portfolio an Balgmodulen für die individuelle Fertigung von TPE-Faltenbälgen für die allgemeine Industrie sukzessive aus. Dadurch entsteht ein Baukastensystem, mit dem </w:t>
      </w:r>
      <w:r w:rsidRPr="00467CE7">
        <w:rPr>
          <w:rFonts w:cs="Arial"/>
          <w:color w:val="000000" w:themeColor="text1"/>
        </w:rPr>
        <w:lastRenderedPageBreak/>
        <w:t>wir solche Projekte künftig schneller und wirtschaftlicher umsetzen können.“</w:t>
      </w:r>
    </w:p>
    <w:p w14:paraId="08CE50EC" w14:textId="77777777" w:rsidR="00467CE7" w:rsidRPr="00467CE7" w:rsidRDefault="00467CE7" w:rsidP="00467CE7">
      <w:pPr>
        <w:rPr>
          <w:rFonts w:cs="Arial"/>
          <w:color w:val="000000" w:themeColor="text1"/>
        </w:rPr>
      </w:pPr>
      <w:r w:rsidRPr="00467CE7">
        <w:rPr>
          <w:rFonts w:cs="Arial"/>
          <w:color w:val="000000" w:themeColor="text1"/>
        </w:rPr>
        <w:t>Für Kunden bedeutet dies: einmal validierte Designs lassen sich flexibel anpassen und auch bei variierenden Stückzahlen zuverlässig abrufen.</w:t>
      </w:r>
    </w:p>
    <w:p w14:paraId="17E1E214" w14:textId="77777777" w:rsidR="00467CE7" w:rsidRPr="00D53CF4" w:rsidRDefault="00467CE7" w:rsidP="00467CE7">
      <w:pPr>
        <w:rPr>
          <w:rFonts w:cs="Arial"/>
          <w:color w:val="000000" w:themeColor="text1"/>
        </w:rPr>
      </w:pPr>
    </w:p>
    <w:p w14:paraId="02EA388F" w14:textId="77777777" w:rsidR="00467CE7" w:rsidRPr="00467CE7" w:rsidRDefault="00467CE7" w:rsidP="00467CE7">
      <w:pPr>
        <w:rPr>
          <w:rFonts w:cs="Arial"/>
          <w:color w:val="000000" w:themeColor="text1"/>
        </w:rPr>
      </w:pPr>
    </w:p>
    <w:p w14:paraId="78951408" w14:textId="77777777" w:rsidR="00DC7ED5" w:rsidRPr="003336E1" w:rsidRDefault="00DC7ED5" w:rsidP="00DC7ED5">
      <w:pPr>
        <w:autoSpaceDE w:val="0"/>
        <w:autoSpaceDN w:val="0"/>
        <w:adjustRightInd w:val="0"/>
        <w:spacing w:after="120" w:line="360" w:lineRule="auto"/>
        <w:jc w:val="center"/>
        <w:rPr>
          <w:rFonts w:cs="Arial"/>
          <w:color w:val="000000" w:themeColor="text1"/>
          <w:sz w:val="20"/>
          <w:szCs w:val="20"/>
          <w:lang w:val="en-US"/>
        </w:rPr>
      </w:pPr>
      <w:r w:rsidRPr="003336E1">
        <w:rPr>
          <w:rFonts w:cs="Arial"/>
          <w:color w:val="333333"/>
          <w:sz w:val="20"/>
          <w:szCs w:val="20"/>
          <w:lang w:val="en-US"/>
        </w:rPr>
        <w:t>###</w:t>
      </w:r>
    </w:p>
    <w:p w14:paraId="0EB3903C" w14:textId="77777777" w:rsidR="00EF1024" w:rsidRPr="008E7571" w:rsidRDefault="00EF1024" w:rsidP="00EF1024">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19B11236" w14:textId="77777777" w:rsidR="00EF1024" w:rsidRPr="008E7571" w:rsidRDefault="00EF1024" w:rsidP="00EF1024">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w:t>
      </w:r>
      <w:r>
        <w:rPr>
          <w:rFonts w:cs="Arial"/>
          <w:color w:val="000000" w:themeColor="text1"/>
          <w:sz w:val="18"/>
          <w:szCs w:val="18"/>
        </w:rPr>
        <w:t>5</w:t>
      </w:r>
      <w:r w:rsidRPr="008E7571">
        <w:rPr>
          <w:rFonts w:cs="Arial"/>
          <w:color w:val="000000" w:themeColor="text1"/>
          <w:sz w:val="18"/>
          <w:szCs w:val="18"/>
        </w:rPr>
        <w:t xml:space="preserve"> erzielte Freudenberg Sealing Technologies einen Umsatz von rund 2,</w:t>
      </w:r>
      <w:r>
        <w:rPr>
          <w:rFonts w:cs="Arial"/>
          <w:color w:val="000000" w:themeColor="text1"/>
          <w:sz w:val="18"/>
          <w:szCs w:val="18"/>
        </w:rPr>
        <w:t>4</w:t>
      </w:r>
      <w:r w:rsidRPr="008E7571">
        <w:rPr>
          <w:rFonts w:cs="Arial"/>
          <w:color w:val="000000" w:themeColor="text1"/>
          <w:sz w:val="18"/>
          <w:szCs w:val="18"/>
        </w:rPr>
        <w:t xml:space="preserve"> Milliarden Euro und beschäftigte zirka 1</w:t>
      </w:r>
      <w:r>
        <w:rPr>
          <w:rFonts w:cs="Arial"/>
          <w:color w:val="000000" w:themeColor="text1"/>
          <w:sz w:val="18"/>
          <w:szCs w:val="18"/>
        </w:rPr>
        <w:t>2</w:t>
      </w:r>
      <w:r w:rsidRPr="008E7571">
        <w:rPr>
          <w:rFonts w:cs="Arial"/>
          <w:color w:val="000000" w:themeColor="text1"/>
          <w:sz w:val="18"/>
          <w:szCs w:val="18"/>
        </w:rPr>
        <w:t>.</w:t>
      </w:r>
      <w:r>
        <w:rPr>
          <w:rFonts w:cs="Arial"/>
          <w:color w:val="000000" w:themeColor="text1"/>
          <w:sz w:val="18"/>
          <w:szCs w:val="18"/>
        </w:rPr>
        <w:t>54</w:t>
      </w:r>
      <w:r w:rsidRPr="008E7571">
        <w:rPr>
          <w:rFonts w:cs="Arial"/>
          <w:color w:val="000000" w:themeColor="text1"/>
          <w:sz w:val="18"/>
          <w:szCs w:val="18"/>
        </w:rPr>
        <w:t xml:space="preserve">0 Mitarbeitende.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39144EE0" w14:textId="77777777" w:rsidR="00EF1024" w:rsidRPr="008E7571" w:rsidRDefault="00EF1024" w:rsidP="00EF1024">
      <w:pPr>
        <w:rPr>
          <w:rFonts w:cs="Arial"/>
          <w:color w:val="000000" w:themeColor="text1"/>
          <w:sz w:val="18"/>
          <w:szCs w:val="18"/>
        </w:rPr>
      </w:pPr>
      <w:r w:rsidRPr="008E7571">
        <w:rPr>
          <w:rFonts w:cs="Arial"/>
          <w:color w:val="000000" w:themeColor="text1"/>
          <w:sz w:val="18"/>
          <w:szCs w:val="18"/>
        </w:rPr>
        <w:t> </w:t>
      </w:r>
    </w:p>
    <w:p w14:paraId="5B22B620" w14:textId="77777777" w:rsidR="00EF1024" w:rsidRPr="008E7571" w:rsidRDefault="00EF1024" w:rsidP="00EF1024">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w:t>
      </w:r>
      <w:r>
        <w:rPr>
          <w:rFonts w:cs="Arial"/>
          <w:color w:val="000000" w:themeColor="text1"/>
          <w:sz w:val="18"/>
          <w:szCs w:val="18"/>
        </w:rPr>
        <w:t>5</w:t>
      </w:r>
      <w:r w:rsidRPr="008E7571">
        <w:rPr>
          <w:rFonts w:cs="Arial"/>
          <w:color w:val="000000" w:themeColor="text1"/>
          <w:sz w:val="18"/>
          <w:szCs w:val="18"/>
        </w:rPr>
        <w:t xml:space="preserve"> einen Umsatz von </w:t>
      </w:r>
      <w:r>
        <w:rPr>
          <w:rFonts w:cs="Arial"/>
          <w:color w:val="000000" w:themeColor="text1"/>
          <w:sz w:val="18"/>
          <w:szCs w:val="18"/>
        </w:rPr>
        <w:t>etwa</w:t>
      </w:r>
      <w:r w:rsidRPr="008E7571">
        <w:rPr>
          <w:rFonts w:cs="Arial"/>
          <w:color w:val="000000" w:themeColor="text1"/>
          <w:sz w:val="18"/>
          <w:szCs w:val="18"/>
        </w:rPr>
        <w:t xml:space="preserve"> </w:t>
      </w:r>
      <w:r>
        <w:rPr>
          <w:rFonts w:cs="Arial"/>
          <w:color w:val="000000" w:themeColor="text1"/>
          <w:sz w:val="18"/>
          <w:szCs w:val="18"/>
        </w:rPr>
        <w:t>11,7</w:t>
      </w:r>
      <w:r w:rsidRPr="008E7571">
        <w:rPr>
          <w:rFonts w:cs="Arial"/>
          <w:color w:val="000000" w:themeColor="text1"/>
          <w:sz w:val="18"/>
          <w:szCs w:val="18"/>
        </w:rPr>
        <w:t xml:space="preserve"> Milliarden Euro erwirtschaftete und in etwa 60 Ländern zirka 5</w:t>
      </w:r>
      <w:r>
        <w:rPr>
          <w:rFonts w:cs="Arial"/>
          <w:color w:val="000000" w:themeColor="text1"/>
          <w:sz w:val="18"/>
          <w:szCs w:val="18"/>
        </w:rPr>
        <w:t>1</w:t>
      </w:r>
      <w:r w:rsidRPr="008E7571">
        <w:rPr>
          <w:rFonts w:cs="Arial"/>
          <w:color w:val="000000" w:themeColor="text1"/>
          <w:sz w:val="18"/>
          <w:szCs w:val="18"/>
        </w:rPr>
        <w:t>.000 Mitarbeite</w:t>
      </w:r>
      <w:r>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5DB1BFCB" w14:textId="77777777" w:rsidR="00EF1024" w:rsidRPr="00273874" w:rsidRDefault="00EF1024" w:rsidP="00EF1024">
      <w:pPr>
        <w:rPr>
          <w:rFonts w:cs="Arial"/>
          <w:color w:val="000000" w:themeColor="text1"/>
          <w:szCs w:val="22"/>
        </w:rPr>
      </w:pPr>
    </w:p>
    <w:p w14:paraId="0717A43E" w14:textId="77777777" w:rsidR="00EF1024" w:rsidRPr="00921635" w:rsidRDefault="00EF1024" w:rsidP="00EF1024">
      <w:pPr>
        <w:rPr>
          <w:sz w:val="18"/>
          <w:szCs w:val="18"/>
        </w:rPr>
      </w:pPr>
      <w:r w:rsidRPr="00706BC5">
        <w:rPr>
          <w:b/>
          <w:bCs/>
          <w:sz w:val="18"/>
          <w:szCs w:val="18"/>
        </w:rPr>
        <w:t>Kontakt</w:t>
      </w:r>
    </w:p>
    <w:p w14:paraId="31049BAB" w14:textId="77777777" w:rsidR="00EF1024" w:rsidRPr="00921635" w:rsidRDefault="00EF1024" w:rsidP="00EF1024">
      <w:pPr>
        <w:rPr>
          <w:sz w:val="18"/>
          <w:szCs w:val="18"/>
        </w:rPr>
      </w:pPr>
      <w:r w:rsidRPr="00706BC5">
        <w:rPr>
          <w:sz w:val="18"/>
          <w:szCs w:val="18"/>
        </w:rPr>
        <w:t xml:space="preserve">Freudenberg </w:t>
      </w:r>
      <w:proofErr w:type="spellStart"/>
      <w:r w:rsidRPr="00706BC5">
        <w:rPr>
          <w:sz w:val="18"/>
          <w:szCs w:val="18"/>
        </w:rPr>
        <w:t>Sealing</w:t>
      </w:r>
      <w:proofErr w:type="spellEnd"/>
      <w:r w:rsidRPr="00706BC5">
        <w:rPr>
          <w:sz w:val="18"/>
          <w:szCs w:val="18"/>
        </w:rPr>
        <w:t xml:space="preserve"> Technologies</w:t>
      </w:r>
    </w:p>
    <w:p w14:paraId="18D4AAFE" w14:textId="77777777" w:rsidR="00EF1024" w:rsidRPr="00921635" w:rsidRDefault="00EF1024" w:rsidP="00EF1024">
      <w:pPr>
        <w:rPr>
          <w:sz w:val="18"/>
          <w:szCs w:val="18"/>
        </w:rPr>
      </w:pPr>
      <w:r w:rsidRPr="00706BC5">
        <w:rPr>
          <w:sz w:val="18"/>
          <w:szCs w:val="18"/>
        </w:rPr>
        <w:t>Isolde Grabenauer</w:t>
      </w:r>
    </w:p>
    <w:p w14:paraId="31B08AC5" w14:textId="77777777" w:rsidR="00EF1024" w:rsidRPr="00706BC5" w:rsidRDefault="00EF1024" w:rsidP="00EF1024">
      <w:pPr>
        <w:rPr>
          <w:sz w:val="18"/>
          <w:szCs w:val="18"/>
          <w:lang w:val="it-IT"/>
        </w:rPr>
      </w:pPr>
      <w:proofErr w:type="spellStart"/>
      <w:r w:rsidRPr="00706BC5">
        <w:rPr>
          <w:sz w:val="18"/>
          <w:szCs w:val="18"/>
          <w:lang w:val="it-IT"/>
        </w:rPr>
        <w:t>Telefon</w:t>
      </w:r>
      <w:proofErr w:type="spellEnd"/>
      <w:r w:rsidRPr="00706BC5">
        <w:rPr>
          <w:sz w:val="18"/>
          <w:szCs w:val="18"/>
          <w:lang w:val="it-IT"/>
        </w:rPr>
        <w:t>: +49 6201 960 7467</w:t>
      </w:r>
    </w:p>
    <w:p w14:paraId="5CC87FC1" w14:textId="77777777" w:rsidR="00EF1024" w:rsidRPr="00706BC5" w:rsidRDefault="00EF1024" w:rsidP="00EF1024">
      <w:pPr>
        <w:rPr>
          <w:sz w:val="18"/>
          <w:szCs w:val="18"/>
          <w:lang w:val="it-IT"/>
        </w:rPr>
      </w:pPr>
      <w:r w:rsidRPr="00706BC5">
        <w:rPr>
          <w:sz w:val="18"/>
          <w:szCs w:val="18"/>
          <w:lang w:val="it-IT"/>
        </w:rPr>
        <w:t>E-Mail: isolde.grabenauer@fst.com</w:t>
      </w:r>
    </w:p>
    <w:p w14:paraId="12DA074D" w14:textId="77777777" w:rsidR="00EF1024" w:rsidRPr="00706BC5" w:rsidRDefault="00EF1024" w:rsidP="00EF1024">
      <w:pPr>
        <w:rPr>
          <w:rStyle w:val="Hyperlink"/>
          <w:sz w:val="18"/>
          <w:szCs w:val="18"/>
          <w:lang w:val="it-IT"/>
        </w:rPr>
      </w:pPr>
    </w:p>
    <w:p w14:paraId="5156D5EF" w14:textId="77777777" w:rsidR="00EF1024" w:rsidRPr="00706BC5" w:rsidRDefault="00EF1024" w:rsidP="00EF1024">
      <w:pPr>
        <w:rPr>
          <w:rStyle w:val="Hyperlink"/>
          <w:lang w:val="it-IT"/>
        </w:rPr>
      </w:pPr>
      <w:hyperlink r:id="rId13" w:history="1">
        <w:r w:rsidRPr="00706BC5">
          <w:rPr>
            <w:rStyle w:val="Hyperlink"/>
            <w:sz w:val="18"/>
            <w:szCs w:val="18"/>
            <w:lang w:val="it-IT"/>
          </w:rPr>
          <w:t>www.fst.com</w:t>
        </w:r>
      </w:hyperlink>
      <w:r w:rsidRPr="00706BC5">
        <w:rPr>
          <w:color w:val="0000FF" w:themeColor="hyperlink"/>
          <w:sz w:val="18"/>
          <w:szCs w:val="18"/>
          <w:lang w:val="it-IT"/>
        </w:rPr>
        <w:br/>
      </w:r>
      <w:r w:rsidRPr="00706BC5">
        <w:rPr>
          <w:rStyle w:val="Hyperlink"/>
          <w:sz w:val="18"/>
          <w:szCs w:val="18"/>
          <w:lang w:val="it-IT"/>
        </w:rPr>
        <w:t>www.youtube.com/freudenbergsealing</w:t>
      </w:r>
    </w:p>
    <w:p w14:paraId="0B5A1E2D" w14:textId="77777777" w:rsidR="00EF1024" w:rsidRPr="00706BC5" w:rsidRDefault="00EF1024" w:rsidP="00EF1024">
      <w:pPr>
        <w:autoSpaceDE w:val="0"/>
        <w:autoSpaceDN w:val="0"/>
        <w:adjustRightInd w:val="0"/>
        <w:spacing w:after="120" w:line="360" w:lineRule="auto"/>
        <w:rPr>
          <w:sz w:val="18"/>
          <w:szCs w:val="18"/>
          <w:lang w:val="it-IT"/>
        </w:rPr>
      </w:pPr>
      <w:r w:rsidRPr="00706BC5">
        <w:rPr>
          <w:rStyle w:val="Hyperlink"/>
          <w:sz w:val="18"/>
          <w:szCs w:val="18"/>
          <w:lang w:val="it-IT"/>
        </w:rPr>
        <w:t>https://www.fst.de/api/rss/GetPmRssFeed</w:t>
      </w:r>
    </w:p>
    <w:p w14:paraId="722AF42D" w14:textId="7C6A03D2" w:rsidR="003419A4" w:rsidRPr="003336E1" w:rsidRDefault="003419A4" w:rsidP="00FC1A2B">
      <w:pPr>
        <w:jc w:val="both"/>
        <w:rPr>
          <w:sz w:val="18"/>
          <w:szCs w:val="18"/>
          <w:lang w:val="fr-FR"/>
        </w:rPr>
      </w:pPr>
    </w:p>
    <w:sectPr w:rsidR="003419A4" w:rsidRPr="003336E1"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98B3" w14:textId="77777777" w:rsidR="007147BB" w:rsidRDefault="007147BB" w:rsidP="00433D12">
      <w:r>
        <w:separator/>
      </w:r>
    </w:p>
  </w:endnote>
  <w:endnote w:type="continuationSeparator" w:id="0">
    <w:p w14:paraId="5100CB1D" w14:textId="77777777" w:rsidR="007147BB" w:rsidRDefault="007147BB" w:rsidP="00433D12">
      <w:r>
        <w:continuationSeparator/>
      </w:r>
    </w:p>
  </w:endnote>
  <w:endnote w:type="continuationNotice" w:id="1">
    <w:p w14:paraId="21282E5A" w14:textId="77777777" w:rsidR="007147BB" w:rsidRDefault="00714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20DE" w14:textId="77777777" w:rsidR="007147BB" w:rsidRDefault="007147BB" w:rsidP="00433D12">
      <w:r>
        <w:separator/>
      </w:r>
    </w:p>
  </w:footnote>
  <w:footnote w:type="continuationSeparator" w:id="0">
    <w:p w14:paraId="05661DE5" w14:textId="77777777" w:rsidR="007147BB" w:rsidRDefault="007147BB" w:rsidP="00433D12">
      <w:r>
        <w:continuationSeparator/>
      </w:r>
    </w:p>
  </w:footnote>
  <w:footnote w:type="continuationNotice" w:id="1">
    <w:p w14:paraId="36CAE8ED" w14:textId="77777777" w:rsidR="007147BB" w:rsidRDefault="00714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49"/>
    <w:rsid w:val="0002119A"/>
    <w:rsid w:val="000214A8"/>
    <w:rsid w:val="000262B4"/>
    <w:rsid w:val="00026D1D"/>
    <w:rsid w:val="00032E87"/>
    <w:rsid w:val="00035141"/>
    <w:rsid w:val="000352DF"/>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31"/>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B322D"/>
    <w:rsid w:val="000C0D50"/>
    <w:rsid w:val="000C2FE2"/>
    <w:rsid w:val="000C3C63"/>
    <w:rsid w:val="000C4019"/>
    <w:rsid w:val="000C40B7"/>
    <w:rsid w:val="000C4642"/>
    <w:rsid w:val="000C67D4"/>
    <w:rsid w:val="000C7A6E"/>
    <w:rsid w:val="000D2CD5"/>
    <w:rsid w:val="000D2F84"/>
    <w:rsid w:val="000D4250"/>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CE"/>
    <w:rsid w:val="001311F0"/>
    <w:rsid w:val="0013120E"/>
    <w:rsid w:val="001354C7"/>
    <w:rsid w:val="00140FF2"/>
    <w:rsid w:val="00142267"/>
    <w:rsid w:val="00142B1D"/>
    <w:rsid w:val="00143A3C"/>
    <w:rsid w:val="001451F2"/>
    <w:rsid w:val="00147504"/>
    <w:rsid w:val="00153AE6"/>
    <w:rsid w:val="00153DEB"/>
    <w:rsid w:val="00155024"/>
    <w:rsid w:val="00155D99"/>
    <w:rsid w:val="00156111"/>
    <w:rsid w:val="0015625B"/>
    <w:rsid w:val="00156D3F"/>
    <w:rsid w:val="00156FD7"/>
    <w:rsid w:val="001571CF"/>
    <w:rsid w:val="00160D20"/>
    <w:rsid w:val="00161FE9"/>
    <w:rsid w:val="00162054"/>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5B3"/>
    <w:rsid w:val="0019672C"/>
    <w:rsid w:val="001975A0"/>
    <w:rsid w:val="00197E12"/>
    <w:rsid w:val="001A0C4C"/>
    <w:rsid w:val="001A0C92"/>
    <w:rsid w:val="001A1B16"/>
    <w:rsid w:val="001A2AC4"/>
    <w:rsid w:val="001A2EAE"/>
    <w:rsid w:val="001A469F"/>
    <w:rsid w:val="001A648D"/>
    <w:rsid w:val="001A6556"/>
    <w:rsid w:val="001A6F12"/>
    <w:rsid w:val="001B09DF"/>
    <w:rsid w:val="001B0B98"/>
    <w:rsid w:val="001B2E93"/>
    <w:rsid w:val="001B41FF"/>
    <w:rsid w:val="001B43E7"/>
    <w:rsid w:val="001B5969"/>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0B1B"/>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3521"/>
    <w:rsid w:val="00204C8B"/>
    <w:rsid w:val="0020615C"/>
    <w:rsid w:val="0020666C"/>
    <w:rsid w:val="00207164"/>
    <w:rsid w:val="0020783A"/>
    <w:rsid w:val="00210674"/>
    <w:rsid w:val="00211E5A"/>
    <w:rsid w:val="0021221C"/>
    <w:rsid w:val="002124B9"/>
    <w:rsid w:val="002137DB"/>
    <w:rsid w:val="00215112"/>
    <w:rsid w:val="00216DBB"/>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3AE1"/>
    <w:rsid w:val="00265CF0"/>
    <w:rsid w:val="00265EB6"/>
    <w:rsid w:val="00266389"/>
    <w:rsid w:val="00266C5C"/>
    <w:rsid w:val="00267B74"/>
    <w:rsid w:val="00267BFA"/>
    <w:rsid w:val="00270F16"/>
    <w:rsid w:val="00271EEF"/>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8EF"/>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51C"/>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6E1"/>
    <w:rsid w:val="00333ACA"/>
    <w:rsid w:val="003340D7"/>
    <w:rsid w:val="00334481"/>
    <w:rsid w:val="00334ADC"/>
    <w:rsid w:val="003350C7"/>
    <w:rsid w:val="0033571D"/>
    <w:rsid w:val="00336000"/>
    <w:rsid w:val="00336EA1"/>
    <w:rsid w:val="00340BEB"/>
    <w:rsid w:val="003419A4"/>
    <w:rsid w:val="00342A5E"/>
    <w:rsid w:val="003433ED"/>
    <w:rsid w:val="00343B33"/>
    <w:rsid w:val="00345551"/>
    <w:rsid w:val="00345BE9"/>
    <w:rsid w:val="003469E0"/>
    <w:rsid w:val="00346E88"/>
    <w:rsid w:val="00347410"/>
    <w:rsid w:val="00350469"/>
    <w:rsid w:val="00350B58"/>
    <w:rsid w:val="00351EBB"/>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D78CD"/>
    <w:rsid w:val="003E021E"/>
    <w:rsid w:val="003E12F0"/>
    <w:rsid w:val="003E4C9D"/>
    <w:rsid w:val="003E4D55"/>
    <w:rsid w:val="003F12EE"/>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524"/>
    <w:rsid w:val="00446DBA"/>
    <w:rsid w:val="00447F62"/>
    <w:rsid w:val="00455E19"/>
    <w:rsid w:val="00460B04"/>
    <w:rsid w:val="0046127C"/>
    <w:rsid w:val="00462A69"/>
    <w:rsid w:val="004630BC"/>
    <w:rsid w:val="00463B15"/>
    <w:rsid w:val="004646E5"/>
    <w:rsid w:val="004656BE"/>
    <w:rsid w:val="004679C4"/>
    <w:rsid w:val="00467CE7"/>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5D4"/>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3B5B"/>
    <w:rsid w:val="004A5F3E"/>
    <w:rsid w:val="004A60D0"/>
    <w:rsid w:val="004A6C77"/>
    <w:rsid w:val="004A6D82"/>
    <w:rsid w:val="004A70C7"/>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0905"/>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16B5B"/>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3811"/>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0CC3"/>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47FE"/>
    <w:rsid w:val="005A5DC5"/>
    <w:rsid w:val="005A6912"/>
    <w:rsid w:val="005A6E75"/>
    <w:rsid w:val="005A7AED"/>
    <w:rsid w:val="005B0240"/>
    <w:rsid w:val="005B0E44"/>
    <w:rsid w:val="005B23F3"/>
    <w:rsid w:val="005B349F"/>
    <w:rsid w:val="005B38A0"/>
    <w:rsid w:val="005B3EA6"/>
    <w:rsid w:val="005B5704"/>
    <w:rsid w:val="005B5DEE"/>
    <w:rsid w:val="005C018F"/>
    <w:rsid w:val="005C0E96"/>
    <w:rsid w:val="005C1C01"/>
    <w:rsid w:val="005C4391"/>
    <w:rsid w:val="005C4584"/>
    <w:rsid w:val="005C4D62"/>
    <w:rsid w:val="005C6058"/>
    <w:rsid w:val="005C6EE9"/>
    <w:rsid w:val="005C7CE8"/>
    <w:rsid w:val="005D0884"/>
    <w:rsid w:val="005D0ECA"/>
    <w:rsid w:val="005D29CA"/>
    <w:rsid w:val="005D6F67"/>
    <w:rsid w:val="005D6FFF"/>
    <w:rsid w:val="005D77E5"/>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8D5"/>
    <w:rsid w:val="005F6967"/>
    <w:rsid w:val="005F7A00"/>
    <w:rsid w:val="006004FD"/>
    <w:rsid w:val="00601FCC"/>
    <w:rsid w:val="0060232E"/>
    <w:rsid w:val="00602699"/>
    <w:rsid w:val="00602BED"/>
    <w:rsid w:val="00603046"/>
    <w:rsid w:val="006038E8"/>
    <w:rsid w:val="00603AC5"/>
    <w:rsid w:val="00607481"/>
    <w:rsid w:val="00610237"/>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2481"/>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3EB1"/>
    <w:rsid w:val="006A51F8"/>
    <w:rsid w:val="006A64A2"/>
    <w:rsid w:val="006A729C"/>
    <w:rsid w:val="006A7751"/>
    <w:rsid w:val="006B0F29"/>
    <w:rsid w:val="006B1440"/>
    <w:rsid w:val="006B2390"/>
    <w:rsid w:val="006B2C77"/>
    <w:rsid w:val="006B4100"/>
    <w:rsid w:val="006B5653"/>
    <w:rsid w:val="006B5D69"/>
    <w:rsid w:val="006B604B"/>
    <w:rsid w:val="006B6689"/>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47B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2CA2"/>
    <w:rsid w:val="007937D2"/>
    <w:rsid w:val="00797AF7"/>
    <w:rsid w:val="007A014A"/>
    <w:rsid w:val="007A25B4"/>
    <w:rsid w:val="007A2D38"/>
    <w:rsid w:val="007A3A69"/>
    <w:rsid w:val="007A3B2D"/>
    <w:rsid w:val="007A3E15"/>
    <w:rsid w:val="007A3F12"/>
    <w:rsid w:val="007A638A"/>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0F22"/>
    <w:rsid w:val="00881C50"/>
    <w:rsid w:val="0088226D"/>
    <w:rsid w:val="00882FC4"/>
    <w:rsid w:val="00883325"/>
    <w:rsid w:val="008856A9"/>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191"/>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338"/>
    <w:rsid w:val="00992FDA"/>
    <w:rsid w:val="00993674"/>
    <w:rsid w:val="0099378E"/>
    <w:rsid w:val="0099386A"/>
    <w:rsid w:val="00994A3F"/>
    <w:rsid w:val="00994D7E"/>
    <w:rsid w:val="009953D2"/>
    <w:rsid w:val="00995E9B"/>
    <w:rsid w:val="00996077"/>
    <w:rsid w:val="009A1EC8"/>
    <w:rsid w:val="009A674F"/>
    <w:rsid w:val="009A7D5E"/>
    <w:rsid w:val="009B10C0"/>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E7646"/>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17587"/>
    <w:rsid w:val="00A20A3B"/>
    <w:rsid w:val="00A212FE"/>
    <w:rsid w:val="00A222E3"/>
    <w:rsid w:val="00A23DCD"/>
    <w:rsid w:val="00A24F73"/>
    <w:rsid w:val="00A26D74"/>
    <w:rsid w:val="00A26FEB"/>
    <w:rsid w:val="00A30B2E"/>
    <w:rsid w:val="00A30C9F"/>
    <w:rsid w:val="00A31DF6"/>
    <w:rsid w:val="00A3666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0C86"/>
    <w:rsid w:val="00A61824"/>
    <w:rsid w:val="00A61909"/>
    <w:rsid w:val="00A61DF8"/>
    <w:rsid w:val="00A62D29"/>
    <w:rsid w:val="00A62E02"/>
    <w:rsid w:val="00A62E2F"/>
    <w:rsid w:val="00A63D8E"/>
    <w:rsid w:val="00A64D3F"/>
    <w:rsid w:val="00A651FD"/>
    <w:rsid w:val="00A667E4"/>
    <w:rsid w:val="00A66D55"/>
    <w:rsid w:val="00A67777"/>
    <w:rsid w:val="00A704F0"/>
    <w:rsid w:val="00A71B81"/>
    <w:rsid w:val="00A71F8D"/>
    <w:rsid w:val="00A72013"/>
    <w:rsid w:val="00A72766"/>
    <w:rsid w:val="00A7388C"/>
    <w:rsid w:val="00A73AE4"/>
    <w:rsid w:val="00A74A02"/>
    <w:rsid w:val="00A77FEA"/>
    <w:rsid w:val="00A813B1"/>
    <w:rsid w:val="00A82812"/>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5B0"/>
    <w:rsid w:val="00AD0BFC"/>
    <w:rsid w:val="00AD1D4F"/>
    <w:rsid w:val="00AD5F9E"/>
    <w:rsid w:val="00AD69DB"/>
    <w:rsid w:val="00AD7D2E"/>
    <w:rsid w:val="00AD7E69"/>
    <w:rsid w:val="00AD7F30"/>
    <w:rsid w:val="00AE00F5"/>
    <w:rsid w:val="00AE091C"/>
    <w:rsid w:val="00AE0AC5"/>
    <w:rsid w:val="00AE1A72"/>
    <w:rsid w:val="00AE5268"/>
    <w:rsid w:val="00AF1B54"/>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1ED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59F5"/>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4A4"/>
    <w:rsid w:val="00BA7514"/>
    <w:rsid w:val="00BB09C4"/>
    <w:rsid w:val="00BB3A94"/>
    <w:rsid w:val="00BB3D42"/>
    <w:rsid w:val="00BB49AF"/>
    <w:rsid w:val="00BB5682"/>
    <w:rsid w:val="00BB7A1E"/>
    <w:rsid w:val="00BC06F6"/>
    <w:rsid w:val="00BC0D77"/>
    <w:rsid w:val="00BC1F35"/>
    <w:rsid w:val="00BC2588"/>
    <w:rsid w:val="00BC2672"/>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36D"/>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0542"/>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7DC"/>
    <w:rsid w:val="00CE3BD9"/>
    <w:rsid w:val="00CE509D"/>
    <w:rsid w:val="00CE518D"/>
    <w:rsid w:val="00CE576A"/>
    <w:rsid w:val="00CE6908"/>
    <w:rsid w:val="00CE6C68"/>
    <w:rsid w:val="00CF06A1"/>
    <w:rsid w:val="00CF0F9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06EB9"/>
    <w:rsid w:val="00D10B06"/>
    <w:rsid w:val="00D10B4E"/>
    <w:rsid w:val="00D10EB5"/>
    <w:rsid w:val="00D1144D"/>
    <w:rsid w:val="00D12171"/>
    <w:rsid w:val="00D15D82"/>
    <w:rsid w:val="00D16C65"/>
    <w:rsid w:val="00D211AC"/>
    <w:rsid w:val="00D217BB"/>
    <w:rsid w:val="00D217DE"/>
    <w:rsid w:val="00D21DFF"/>
    <w:rsid w:val="00D24330"/>
    <w:rsid w:val="00D24F7F"/>
    <w:rsid w:val="00D25D28"/>
    <w:rsid w:val="00D26E42"/>
    <w:rsid w:val="00D302A2"/>
    <w:rsid w:val="00D33F7A"/>
    <w:rsid w:val="00D33FF9"/>
    <w:rsid w:val="00D3466F"/>
    <w:rsid w:val="00D36DED"/>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3123"/>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3A4D"/>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342"/>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263"/>
    <w:rsid w:val="00E56557"/>
    <w:rsid w:val="00E567DF"/>
    <w:rsid w:val="00E6113A"/>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3867"/>
    <w:rsid w:val="00ED4EA5"/>
    <w:rsid w:val="00ED4EBD"/>
    <w:rsid w:val="00ED5703"/>
    <w:rsid w:val="00ED72E4"/>
    <w:rsid w:val="00EE055A"/>
    <w:rsid w:val="00EE0E29"/>
    <w:rsid w:val="00EE20A6"/>
    <w:rsid w:val="00EE239E"/>
    <w:rsid w:val="00EE2E1A"/>
    <w:rsid w:val="00EE4217"/>
    <w:rsid w:val="00EE563A"/>
    <w:rsid w:val="00EE5763"/>
    <w:rsid w:val="00EF0071"/>
    <w:rsid w:val="00EF1024"/>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5D55"/>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0650"/>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0F8E"/>
    <w:rsid w:val="00FC1A2B"/>
    <w:rsid w:val="00FC250B"/>
    <w:rsid w:val="00FC4178"/>
    <w:rsid w:val="00FC587A"/>
    <w:rsid w:val="00FC5A38"/>
    <w:rsid w:val="00FC6AA7"/>
    <w:rsid w:val="00FC6B54"/>
    <w:rsid w:val="00FC7558"/>
    <w:rsid w:val="00FC7E32"/>
    <w:rsid w:val="00FC7E5A"/>
    <w:rsid w:val="00FD0991"/>
    <w:rsid w:val="00FD11C3"/>
    <w:rsid w:val="00FD33A0"/>
    <w:rsid w:val="00FD4455"/>
    <w:rsid w:val="00FD5D44"/>
    <w:rsid w:val="00FD7605"/>
    <w:rsid w:val="00FE02BA"/>
    <w:rsid w:val="00FE1F5A"/>
    <w:rsid w:val="00FE20C2"/>
    <w:rsid w:val="00FE4EE7"/>
    <w:rsid w:val="00FE51E5"/>
    <w:rsid w:val="00FE5A85"/>
    <w:rsid w:val="00FE6633"/>
    <w:rsid w:val="00FE6914"/>
    <w:rsid w:val="00FE6F90"/>
    <w:rsid w:val="00FE72A9"/>
    <w:rsid w:val="00FE73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1B2E9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berschrift3">
    <w:name w:val="heading 3"/>
    <w:basedOn w:val="Standard"/>
    <w:next w:val="Standard"/>
    <w:link w:val="berschrift3Zchn"/>
    <w:rsid w:val="000352DF"/>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1B2E9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erschrift3Zchn">
    <w:name w:val="Überschrift 3 Zchn"/>
    <w:basedOn w:val="Absatz-Standardschriftart"/>
    <w:link w:val="berschrift3"/>
    <w:rsid w:val="000352D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BD006460-42AB-42A8-96BE-98FD4DC6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5644</Characters>
  <Application>Microsoft Office Word</Application>
  <DocSecurity>0</DocSecurity>
  <Lines>134</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docId:1617870163A09E362AE7FB5BBFD35D70</cp:keywords>
  <cp:lastModifiedBy>Grabenauer, Isolde</cp:lastModifiedBy>
  <cp:revision>5</cp:revision>
  <cp:lastPrinted>2024-10-22T08:48:00Z</cp:lastPrinted>
  <dcterms:created xsi:type="dcterms:W3CDTF">2026-04-27T05:34:00Z</dcterms:created>
  <dcterms:modified xsi:type="dcterms:W3CDTF">2026-04-27T07:02:00Z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